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78426" w14:textId="72EB6D5E" w:rsidR="00CF7A07" w:rsidRPr="00C73F98" w:rsidRDefault="0020696A" w:rsidP="4D4436EE">
      <w:pPr>
        <w:rPr>
          <w:rFonts w:eastAsiaTheme="minorEastAsia"/>
          <w:noProof/>
          <w:sz w:val="22"/>
          <w:szCs w:val="22"/>
          <w:lang w:val="de-DE"/>
        </w:rPr>
      </w:pPr>
      <w:r>
        <w:rPr>
          <w:noProof/>
        </w:rPr>
        <w:drawing>
          <wp:anchor distT="0" distB="0" distL="114300" distR="114300" simplePos="0" relativeHeight="251658241" behindDoc="1" locked="0" layoutInCell="1" allowOverlap="1" wp14:anchorId="00A032A6" wp14:editId="7DA038FF">
            <wp:simplePos x="0" y="0"/>
            <wp:positionH relativeFrom="column">
              <wp:posOffset>5723255</wp:posOffset>
            </wp:positionH>
            <wp:positionV relativeFrom="paragraph">
              <wp:posOffset>4037965</wp:posOffset>
            </wp:positionV>
            <wp:extent cx="939800" cy="54356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9800" cy="54356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4BBDFA" wp14:editId="5E2F5AD6">
            <wp:simplePos x="0" y="0"/>
            <wp:positionH relativeFrom="column">
              <wp:posOffset>-662305</wp:posOffset>
            </wp:positionH>
            <wp:positionV relativeFrom="paragraph">
              <wp:posOffset>-526415</wp:posOffset>
            </wp:positionV>
            <wp:extent cx="2432212" cy="651933"/>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32212" cy="651933"/>
                    </a:xfrm>
                    <a:prstGeom prst="rect">
                      <a:avLst/>
                    </a:prstGeom>
                  </pic:spPr>
                </pic:pic>
              </a:graphicData>
            </a:graphic>
            <wp14:sizeRelH relativeFrom="margin">
              <wp14:pctWidth>0</wp14:pctWidth>
            </wp14:sizeRelH>
            <wp14:sizeRelV relativeFrom="margin">
              <wp14:pctHeight>0</wp14:pctHeight>
            </wp14:sizeRelV>
          </wp:anchor>
        </w:drawing>
      </w:r>
      <w:r w:rsidRPr="00C73F98">
        <w:rPr>
          <w:noProof/>
          <w:lang w:val="de-DE"/>
        </w:rPr>
        <w:softHyphen/>
      </w:r>
      <w:r w:rsidRPr="00C73F98">
        <w:rPr>
          <w:noProof/>
          <w:lang w:val="de-DE"/>
        </w:rPr>
        <w:softHyphen/>
      </w:r>
      <w:r w:rsidRPr="00C73F98">
        <w:rPr>
          <w:noProof/>
          <w:lang w:val="de-DE"/>
        </w:rPr>
        <w:softHyphen/>
      </w:r>
      <w:r w:rsidRPr="00C73F98">
        <w:rPr>
          <w:noProof/>
          <w:lang w:val="de-DE"/>
        </w:rPr>
        <w:softHyphen/>
      </w:r>
      <w:r w:rsidRPr="00C73F98">
        <w:rPr>
          <w:noProof/>
          <w:lang w:val="de-DE"/>
        </w:rPr>
        <w:softHyphen/>
      </w:r>
    </w:p>
    <w:p w14:paraId="7EE3CA63" w14:textId="77777777" w:rsidR="003A1D2F" w:rsidRPr="00C73F98" w:rsidRDefault="003A1D2F" w:rsidP="4D4436EE">
      <w:pPr>
        <w:rPr>
          <w:rFonts w:eastAsiaTheme="minorEastAsia"/>
          <w:noProof/>
          <w:sz w:val="22"/>
          <w:szCs w:val="22"/>
          <w:lang w:val="de-DE"/>
        </w:rPr>
      </w:pPr>
    </w:p>
    <w:p w14:paraId="15860ECC" w14:textId="16838368" w:rsidR="4964B208" w:rsidRPr="00C73F98" w:rsidRDefault="4964B208" w:rsidP="00772631">
      <w:pPr>
        <w:spacing w:before="240" w:after="240"/>
        <w:jc w:val="center"/>
        <w:rPr>
          <w:lang w:val="de-DE"/>
        </w:rPr>
      </w:pPr>
      <w:r w:rsidRPr="00C73F98">
        <w:rPr>
          <w:rFonts w:ascii="Calibri" w:eastAsia="Calibri" w:hAnsi="Calibri" w:cs="Calibri"/>
          <w:b/>
          <w:bCs/>
          <w:sz w:val="28"/>
          <w:szCs w:val="28"/>
          <w:lang w:val="de-DE"/>
        </w:rPr>
        <w:t>PRESSEMITTEILUNG</w:t>
      </w:r>
    </w:p>
    <w:p w14:paraId="3D29DFAE" w14:textId="3317ED70" w:rsidR="003A1D2F" w:rsidRPr="00C73F98" w:rsidRDefault="003A1D2F" w:rsidP="4D4436EE">
      <w:pPr>
        <w:spacing w:line="288" w:lineRule="auto"/>
        <w:rPr>
          <w:rFonts w:eastAsiaTheme="minorEastAsia"/>
          <w:sz w:val="22"/>
          <w:szCs w:val="22"/>
          <w:lang w:val="de-DE"/>
        </w:rPr>
      </w:pPr>
    </w:p>
    <w:p w14:paraId="152BC8D3" w14:textId="23DBC512" w:rsidR="003A1D2F" w:rsidRPr="00C73F98" w:rsidRDefault="5A91498D" w:rsidP="786322CD">
      <w:pPr>
        <w:spacing w:line="288" w:lineRule="auto"/>
        <w:jc w:val="center"/>
        <w:rPr>
          <w:rFonts w:eastAsiaTheme="minorEastAsia"/>
          <w:b/>
          <w:bCs/>
          <w:sz w:val="28"/>
          <w:szCs w:val="28"/>
          <w:lang w:val="de-DE"/>
        </w:rPr>
      </w:pPr>
      <w:r w:rsidRPr="00C73F98">
        <w:rPr>
          <w:rFonts w:eastAsiaTheme="minorEastAsia"/>
          <w:b/>
          <w:bCs/>
          <w:sz w:val="28"/>
          <w:szCs w:val="28"/>
          <w:lang w:val="de-DE"/>
        </w:rPr>
        <w:t>Albourgh Tyres setzt nächsten Entwicklungsschritt mit Expansion in mehrere Segmente</w:t>
      </w:r>
    </w:p>
    <w:p w14:paraId="1A89D510" w14:textId="6A9B31BA" w:rsidR="003A1D2F" w:rsidRPr="00C73F98" w:rsidRDefault="003A1D2F" w:rsidP="786322CD">
      <w:pPr>
        <w:spacing w:line="288" w:lineRule="auto"/>
        <w:rPr>
          <w:rFonts w:eastAsiaTheme="minorEastAsia"/>
          <w:b/>
          <w:bCs/>
          <w:sz w:val="28"/>
          <w:szCs w:val="28"/>
          <w:lang w:val="de-DE"/>
        </w:rPr>
      </w:pPr>
    </w:p>
    <w:p w14:paraId="76D7F0E2" w14:textId="6E5FB07D" w:rsidR="003A1D2F" w:rsidRDefault="4964B208" w:rsidP="786322CD">
      <w:pPr>
        <w:spacing w:line="288" w:lineRule="auto"/>
        <w:rPr>
          <w:rFonts w:eastAsiaTheme="minorEastAsia"/>
          <w:b/>
          <w:bCs/>
          <w:sz w:val="22"/>
          <w:szCs w:val="22"/>
          <w:lang w:val="de-DE"/>
        </w:rPr>
      </w:pPr>
      <w:r w:rsidRPr="786322CD">
        <w:rPr>
          <w:rFonts w:eastAsiaTheme="minorEastAsia"/>
          <w:b/>
          <w:bCs/>
          <w:sz w:val="22"/>
          <w:szCs w:val="22"/>
          <w:lang w:val="de-DE"/>
        </w:rPr>
        <w:t xml:space="preserve">Hardenberg, </w:t>
      </w:r>
      <w:r w:rsidR="00553BC7">
        <w:rPr>
          <w:rFonts w:eastAsiaTheme="minorEastAsia"/>
          <w:b/>
          <w:bCs/>
          <w:sz w:val="22"/>
          <w:szCs w:val="22"/>
          <w:lang w:val="de-DE"/>
        </w:rPr>
        <w:t>13</w:t>
      </w:r>
      <w:r w:rsidRPr="786322CD">
        <w:rPr>
          <w:rFonts w:eastAsiaTheme="minorEastAsia"/>
          <w:b/>
          <w:bCs/>
          <w:sz w:val="22"/>
          <w:szCs w:val="22"/>
          <w:lang w:val="de-DE"/>
        </w:rPr>
        <w:t xml:space="preserve">. Mai 2026 – </w:t>
      </w:r>
      <w:r w:rsidR="4F619E08" w:rsidRPr="786322CD">
        <w:rPr>
          <w:rFonts w:eastAsiaTheme="minorEastAsia"/>
          <w:b/>
          <w:bCs/>
          <w:sz w:val="22"/>
          <w:szCs w:val="22"/>
          <w:lang w:val="de-DE"/>
        </w:rPr>
        <w:t>Albourgh Tyres präsentiert auf der Messe “THE TIRE COLOGNE 2026” den nächsten Schritt in der Entwicklung der Marke. Nach dem Aufbau eines vollständigen Sortiments an Lkw- und Trailerreifen erweitert Albourgh sein Portfolio nun weiter um spezialisierte Anwendungen in den Bereichen Industrial Solids, Hafen equipment, Baumaschinen und Forstwirtschaft.</w:t>
      </w:r>
    </w:p>
    <w:p w14:paraId="2886EB0E" w14:textId="241A9831" w:rsidR="003A1D2F" w:rsidRPr="00C73F98" w:rsidRDefault="003A1D2F" w:rsidP="786322CD">
      <w:pPr>
        <w:spacing w:line="288" w:lineRule="auto"/>
        <w:rPr>
          <w:rFonts w:eastAsiaTheme="minorEastAsia"/>
          <w:sz w:val="22"/>
          <w:szCs w:val="22"/>
          <w:lang w:val="de-DE"/>
        </w:rPr>
      </w:pPr>
    </w:p>
    <w:p w14:paraId="37B60B25" w14:textId="2E157F31" w:rsidR="003A1D2F" w:rsidRPr="00C73F98" w:rsidRDefault="282AAAD5" w:rsidP="786322CD">
      <w:pPr>
        <w:spacing w:line="288" w:lineRule="auto"/>
        <w:rPr>
          <w:lang w:val="de-DE"/>
        </w:rPr>
      </w:pPr>
      <w:r w:rsidRPr="00C73F98">
        <w:rPr>
          <w:rFonts w:eastAsiaTheme="minorEastAsia"/>
          <w:sz w:val="22"/>
          <w:szCs w:val="22"/>
          <w:lang w:val="de-DE"/>
        </w:rPr>
        <w:t xml:space="preserve">Die Messeteilnahme in Köln unterstreicht, wie sich Albourgh Schritt für Schritt von einer Marke mit starker Basis im Transportsegment zu einem umfassenderen Reifenpartner für professionelle und besonders anspruchsvolle Anwendungen entwickelt. </w:t>
      </w:r>
      <w:r w:rsidR="4964B208" w:rsidRPr="00C73F98">
        <w:rPr>
          <w:rFonts w:eastAsiaTheme="minorEastAsia"/>
          <w:sz w:val="22"/>
          <w:szCs w:val="22"/>
          <w:lang w:val="de-DE"/>
        </w:rPr>
        <w:t>Für die Segmente Hafen, Bau und Forstwirtschaft präsentiert Albourgh während der Messe jeweils einen spezifischen Reifen aus dem Portfolio.</w:t>
      </w:r>
    </w:p>
    <w:p w14:paraId="314055FA" w14:textId="1AEE66FC" w:rsidR="003A1D2F" w:rsidRPr="00C73F98" w:rsidRDefault="003A1D2F" w:rsidP="786322CD">
      <w:pPr>
        <w:spacing w:line="288" w:lineRule="auto"/>
        <w:rPr>
          <w:rFonts w:eastAsiaTheme="minorEastAsia"/>
          <w:sz w:val="22"/>
          <w:szCs w:val="22"/>
          <w:lang w:val="de-DE"/>
        </w:rPr>
      </w:pPr>
    </w:p>
    <w:p w14:paraId="4CE33966" w14:textId="4B09C09B" w:rsidR="003A1D2F" w:rsidRPr="00C73F98" w:rsidRDefault="4964B208" w:rsidP="786322CD">
      <w:pPr>
        <w:spacing w:line="288" w:lineRule="auto"/>
        <w:rPr>
          <w:lang w:val="de-DE"/>
        </w:rPr>
      </w:pPr>
      <w:r w:rsidRPr="4188F064">
        <w:rPr>
          <w:rFonts w:eastAsiaTheme="minorEastAsia"/>
          <w:sz w:val="22"/>
          <w:szCs w:val="22"/>
          <w:lang w:val="de-DE"/>
        </w:rPr>
        <w:t>„Für uns war die Reihenfolge ganz bewusst gewählt“, sagt Jeroen Vos,</w:t>
      </w:r>
      <w:r w:rsidR="79CEAD8A" w:rsidRPr="4188F064">
        <w:rPr>
          <w:rFonts w:eastAsiaTheme="minorEastAsia"/>
          <w:sz w:val="22"/>
          <w:szCs w:val="22"/>
          <w:lang w:val="de-DE"/>
        </w:rPr>
        <w:t xml:space="preserve"> Manager Albourgh</w:t>
      </w:r>
      <w:r w:rsidRPr="4188F064">
        <w:rPr>
          <w:rFonts w:eastAsiaTheme="minorEastAsia"/>
          <w:sz w:val="22"/>
          <w:szCs w:val="22"/>
          <w:lang w:val="de-DE"/>
        </w:rPr>
        <w:t xml:space="preserve">. </w:t>
      </w:r>
      <w:r w:rsidR="0BEDBAF1" w:rsidRPr="4188F064">
        <w:rPr>
          <w:rFonts w:eastAsiaTheme="minorEastAsia"/>
          <w:sz w:val="22"/>
          <w:szCs w:val="22"/>
          <w:lang w:val="de-DE"/>
        </w:rPr>
        <w:t>„Wir haben zunächst ein vollständiges Sortiment an Lkw</w:t>
      </w:r>
      <w:r w:rsidR="003A1D2F" w:rsidRPr="00C73F98">
        <w:rPr>
          <w:lang w:val="de-DE"/>
        </w:rPr>
        <w:noBreakHyphen/>
      </w:r>
      <w:r w:rsidR="0BEDBAF1" w:rsidRPr="4188F064">
        <w:rPr>
          <w:rFonts w:eastAsiaTheme="minorEastAsia"/>
          <w:sz w:val="22"/>
          <w:szCs w:val="22"/>
          <w:lang w:val="de-DE"/>
        </w:rPr>
        <w:t xml:space="preserve"> und Trailerreifen aufgebaut. Erst auf dieser Basis haben wir die Expansion in weitere Segmente gestartet, um auf einer stabilen und bewährten Grundlage gezielt weiterzuwachsen.“</w:t>
      </w:r>
    </w:p>
    <w:p w14:paraId="05154046" w14:textId="25CDE926" w:rsidR="003A1D2F" w:rsidRPr="00C73F98" w:rsidRDefault="003A1D2F" w:rsidP="786322CD">
      <w:pPr>
        <w:spacing w:line="288" w:lineRule="auto"/>
        <w:rPr>
          <w:rFonts w:eastAsiaTheme="minorEastAsia"/>
          <w:sz w:val="22"/>
          <w:szCs w:val="22"/>
          <w:lang w:val="de-DE"/>
        </w:rPr>
      </w:pPr>
    </w:p>
    <w:p w14:paraId="15A8C82D" w14:textId="33512206" w:rsidR="003A1D2F" w:rsidRPr="00C73F98" w:rsidRDefault="4964B208" w:rsidP="786322CD">
      <w:pPr>
        <w:spacing w:line="288" w:lineRule="auto"/>
        <w:rPr>
          <w:rFonts w:eastAsiaTheme="minorEastAsia"/>
          <w:b/>
          <w:bCs/>
          <w:sz w:val="22"/>
          <w:szCs w:val="22"/>
          <w:lang w:val="de-DE"/>
        </w:rPr>
      </w:pPr>
      <w:r w:rsidRPr="00C73F98">
        <w:rPr>
          <w:rFonts w:eastAsiaTheme="minorEastAsia"/>
          <w:b/>
          <w:bCs/>
          <w:sz w:val="22"/>
          <w:szCs w:val="22"/>
          <w:lang w:val="de-DE"/>
        </w:rPr>
        <w:t>Transportbasis als Fundament für Wachstum</w:t>
      </w:r>
    </w:p>
    <w:p w14:paraId="26A97621" w14:textId="652A39F8" w:rsidR="003A1D2F" w:rsidRPr="00C73F98" w:rsidRDefault="4964B208" w:rsidP="786322CD">
      <w:pPr>
        <w:spacing w:line="288" w:lineRule="auto"/>
        <w:rPr>
          <w:lang w:val="de-DE"/>
        </w:rPr>
      </w:pPr>
      <w:r w:rsidRPr="00C73F98">
        <w:rPr>
          <w:rFonts w:eastAsiaTheme="minorEastAsia"/>
          <w:sz w:val="22"/>
          <w:szCs w:val="22"/>
          <w:lang w:val="de-DE"/>
        </w:rPr>
        <w:t>Seit der Einführung der ersten Reifenlinien im Jahr 2021 hat Albourgh in kurzer Zeit ein breites und wettbewerbsfähiges Sortiment für Lkw- und Traileranwendungen aufgebaut. In den Jahren 2023 und 2024 wurde dieses Angebot weiter zu einer vollständigen Lösung für den Transportsektor ausgebaut.</w:t>
      </w:r>
    </w:p>
    <w:p w14:paraId="78D7B62E" w14:textId="3B91E93F" w:rsidR="003A1D2F" w:rsidRPr="00C73F98" w:rsidRDefault="003A1D2F" w:rsidP="786322CD">
      <w:pPr>
        <w:spacing w:line="288" w:lineRule="auto"/>
        <w:rPr>
          <w:rFonts w:eastAsiaTheme="minorEastAsia"/>
          <w:sz w:val="22"/>
          <w:szCs w:val="22"/>
          <w:lang w:val="de-DE"/>
        </w:rPr>
      </w:pPr>
    </w:p>
    <w:p w14:paraId="5087B7EA" w14:textId="5CD6BF28" w:rsidR="003A1D2F" w:rsidRPr="00C73F98" w:rsidRDefault="4964B208" w:rsidP="786322CD">
      <w:pPr>
        <w:spacing w:line="288" w:lineRule="auto"/>
        <w:rPr>
          <w:lang w:val="de-DE"/>
        </w:rPr>
      </w:pPr>
      <w:r w:rsidRPr="00C73F98">
        <w:rPr>
          <w:rFonts w:eastAsiaTheme="minorEastAsia"/>
          <w:sz w:val="22"/>
          <w:szCs w:val="22"/>
          <w:lang w:val="de-DE"/>
        </w:rPr>
        <w:t>Diese Entwicklung hat zu einer zunehmenden Akzeptanz im Markt geführt. Sowohl</w:t>
      </w:r>
    </w:p>
    <w:p w14:paraId="2E49BD21" w14:textId="406E7438" w:rsidR="003A1D2F" w:rsidRPr="00C73F98" w:rsidRDefault="4964B208" w:rsidP="786322CD">
      <w:pPr>
        <w:spacing w:line="288" w:lineRule="auto"/>
        <w:rPr>
          <w:lang w:val="de-DE"/>
        </w:rPr>
      </w:pPr>
      <w:r w:rsidRPr="00C73F98">
        <w:rPr>
          <w:rFonts w:eastAsiaTheme="minorEastAsia"/>
          <w:sz w:val="22"/>
          <w:szCs w:val="22"/>
          <w:lang w:val="de-DE"/>
        </w:rPr>
        <w:t xml:space="preserve"> Transportunternehmen als auch OEM-Partner haben Albourgh in ihre Aktivitäten aufgenommen. Damit verfügt die Marke über eine solide Ausgangsposition für weiteres Wachstum in angrenzenden Segmenten.</w:t>
      </w:r>
    </w:p>
    <w:p w14:paraId="4305846A" w14:textId="53A0A146" w:rsidR="003A1D2F" w:rsidRPr="00C73F98" w:rsidRDefault="003A1D2F" w:rsidP="786322CD">
      <w:pPr>
        <w:spacing w:line="288" w:lineRule="auto"/>
        <w:rPr>
          <w:rFonts w:eastAsiaTheme="minorEastAsia"/>
          <w:sz w:val="22"/>
          <w:szCs w:val="22"/>
          <w:lang w:val="de-DE"/>
        </w:rPr>
      </w:pPr>
    </w:p>
    <w:p w14:paraId="47E3DC3D" w14:textId="4CA7DD62" w:rsidR="003A1D2F" w:rsidRDefault="4964B208" w:rsidP="786322CD">
      <w:pPr>
        <w:spacing w:line="288" w:lineRule="auto"/>
        <w:rPr>
          <w:rFonts w:eastAsiaTheme="minorEastAsia"/>
          <w:sz w:val="22"/>
          <w:szCs w:val="22"/>
          <w:lang w:val="de-DE"/>
        </w:rPr>
      </w:pPr>
      <w:r w:rsidRPr="786322CD">
        <w:rPr>
          <w:rFonts w:eastAsiaTheme="minorEastAsia"/>
          <w:sz w:val="22"/>
          <w:szCs w:val="22"/>
          <w:lang w:val="de-DE"/>
        </w:rPr>
        <w:t xml:space="preserve">Während </w:t>
      </w:r>
      <w:r w:rsidR="00C73F98">
        <w:rPr>
          <w:rFonts w:eastAsiaTheme="minorEastAsia"/>
          <w:sz w:val="22"/>
          <w:szCs w:val="22"/>
          <w:lang w:val="de-DE"/>
        </w:rPr>
        <w:t>der</w:t>
      </w:r>
      <w:r w:rsidRPr="786322CD">
        <w:rPr>
          <w:rFonts w:eastAsiaTheme="minorEastAsia"/>
          <w:sz w:val="22"/>
          <w:szCs w:val="22"/>
          <w:lang w:val="de-DE"/>
        </w:rPr>
        <w:t xml:space="preserve"> TIRE COLOGNE 2026 präsentiert Albourgh außerdem zwei neue Lkw-Reifen:</w:t>
      </w:r>
    </w:p>
    <w:p w14:paraId="1420A37C" w14:textId="652F0369" w:rsidR="003A1D2F" w:rsidRPr="00C73F98" w:rsidRDefault="4964B208" w:rsidP="786322CD">
      <w:pPr>
        <w:pStyle w:val="Lijstalinea"/>
        <w:numPr>
          <w:ilvl w:val="0"/>
          <w:numId w:val="2"/>
        </w:numPr>
        <w:spacing w:line="288" w:lineRule="auto"/>
        <w:rPr>
          <w:sz w:val="22"/>
          <w:szCs w:val="22"/>
          <w:lang w:val="de-DE"/>
        </w:rPr>
      </w:pPr>
      <w:r w:rsidRPr="00C73F98">
        <w:rPr>
          <w:sz w:val="22"/>
          <w:szCs w:val="22"/>
          <w:lang w:val="de-DE"/>
        </w:rPr>
        <w:t>Across D+: entwickelt für optimale Traktion und Haltbarkeit im Regional- und Fernverkehr.</w:t>
      </w:r>
    </w:p>
    <w:p w14:paraId="6CCBDFB4" w14:textId="014D0278" w:rsidR="003A1D2F" w:rsidRPr="00C73F98" w:rsidRDefault="4964B208" w:rsidP="786322CD">
      <w:pPr>
        <w:pStyle w:val="Lijstalinea"/>
        <w:numPr>
          <w:ilvl w:val="0"/>
          <w:numId w:val="2"/>
        </w:numPr>
        <w:spacing w:line="288" w:lineRule="auto"/>
        <w:rPr>
          <w:sz w:val="22"/>
          <w:szCs w:val="22"/>
          <w:lang w:val="de-DE"/>
        </w:rPr>
      </w:pPr>
      <w:r w:rsidRPr="00C73F98">
        <w:rPr>
          <w:sz w:val="22"/>
          <w:szCs w:val="22"/>
          <w:lang w:val="de-DE"/>
        </w:rPr>
        <w:t>Endure D: ausgerichtet auf hohe Laufleistung und robuste Leistung unter anspruchsvollen Einsatzbedingungen.</w:t>
      </w:r>
    </w:p>
    <w:p w14:paraId="41AC6983" w14:textId="4874CF67" w:rsidR="003A1D2F" w:rsidRPr="00C73F98" w:rsidRDefault="003A1D2F" w:rsidP="786322CD">
      <w:pPr>
        <w:spacing w:line="288" w:lineRule="auto"/>
        <w:ind w:left="720"/>
        <w:rPr>
          <w:rFonts w:eastAsiaTheme="minorEastAsia"/>
          <w:sz w:val="22"/>
          <w:szCs w:val="22"/>
          <w:lang w:val="de-DE"/>
        </w:rPr>
      </w:pPr>
    </w:p>
    <w:p w14:paraId="253C7A20" w14:textId="2668BED5" w:rsidR="003A1D2F" w:rsidRPr="00C73F98" w:rsidRDefault="4964B208" w:rsidP="786322CD">
      <w:pPr>
        <w:spacing w:line="288" w:lineRule="auto"/>
        <w:rPr>
          <w:rFonts w:eastAsiaTheme="minorEastAsia"/>
          <w:b/>
          <w:bCs/>
          <w:sz w:val="22"/>
          <w:szCs w:val="22"/>
          <w:lang w:val="de-DE"/>
        </w:rPr>
      </w:pPr>
      <w:r w:rsidRPr="00C73F98">
        <w:rPr>
          <w:rFonts w:eastAsiaTheme="minorEastAsia"/>
          <w:b/>
          <w:bCs/>
          <w:sz w:val="22"/>
          <w:szCs w:val="22"/>
          <w:lang w:val="de-DE"/>
        </w:rPr>
        <w:t>Albourgh Core Series bewährt sich im Bereich Industrial Solids</w:t>
      </w:r>
    </w:p>
    <w:p w14:paraId="2C694788" w14:textId="79A48BD0" w:rsidR="003A1D2F" w:rsidRPr="00C73F98" w:rsidRDefault="4964B208" w:rsidP="786322CD">
      <w:pPr>
        <w:spacing w:line="288" w:lineRule="auto"/>
        <w:rPr>
          <w:rFonts w:eastAsiaTheme="minorEastAsia"/>
          <w:sz w:val="22"/>
          <w:szCs w:val="22"/>
          <w:lang w:val="de-DE"/>
        </w:rPr>
      </w:pPr>
      <w:r w:rsidRPr="00C73F98">
        <w:rPr>
          <w:rFonts w:eastAsiaTheme="minorEastAsia"/>
          <w:sz w:val="22"/>
          <w:szCs w:val="22"/>
          <w:lang w:val="de-DE"/>
        </w:rPr>
        <w:lastRenderedPageBreak/>
        <w:t>Die erste Erweiterung außerhalb des Transportsegments erfolgte mit der Einführung der Core Series für Industrial Solids. Diese Produktlinie wurde für Arbeitsumgebungen entwickelt, in denen hohe Tragfähigkeit, Pannensicherheit und Kontinuität entscheidend sind, beispielsweise im Recycling, im Umschlag und in schweren industriellen Anwendungen.</w:t>
      </w:r>
    </w:p>
    <w:p w14:paraId="3F210C8B" w14:textId="123DAB40" w:rsidR="003A1D2F" w:rsidRPr="00C73F98" w:rsidRDefault="003A1D2F" w:rsidP="786322CD">
      <w:pPr>
        <w:spacing w:line="288" w:lineRule="auto"/>
        <w:rPr>
          <w:rFonts w:eastAsiaTheme="minorEastAsia"/>
          <w:sz w:val="22"/>
          <w:szCs w:val="22"/>
          <w:lang w:val="de-DE"/>
        </w:rPr>
      </w:pPr>
    </w:p>
    <w:p w14:paraId="55A54044" w14:textId="6B7BE7C3" w:rsidR="003A1D2F" w:rsidRPr="00C73F98" w:rsidRDefault="4964B208" w:rsidP="786322CD">
      <w:pPr>
        <w:spacing w:line="288" w:lineRule="auto"/>
        <w:rPr>
          <w:lang w:val="de-DE"/>
        </w:rPr>
      </w:pPr>
      <w:r w:rsidRPr="00C73F98">
        <w:rPr>
          <w:rFonts w:eastAsiaTheme="minorEastAsia"/>
          <w:sz w:val="22"/>
          <w:szCs w:val="22"/>
          <w:lang w:val="de-DE"/>
        </w:rPr>
        <w:t>Die Core Series wird inzwischen von Kunden in mehreren europäischen Märkten eingesetzt, darunter Frankreich und Rumänien. Damit bestätigt die Produktlinie ihre Relevanz in Anwendungen, bei denen Stillstand direkte Auswirkungen auf den Betrieb hat.</w:t>
      </w:r>
    </w:p>
    <w:p w14:paraId="74F6B9C0" w14:textId="6C8ECB33" w:rsidR="003A1D2F" w:rsidRPr="00C73F98" w:rsidRDefault="003A1D2F" w:rsidP="786322CD">
      <w:pPr>
        <w:spacing w:line="288" w:lineRule="auto"/>
        <w:rPr>
          <w:rFonts w:eastAsiaTheme="minorEastAsia"/>
          <w:sz w:val="22"/>
          <w:szCs w:val="22"/>
          <w:lang w:val="de-DE"/>
        </w:rPr>
      </w:pPr>
    </w:p>
    <w:p w14:paraId="7BA034E0" w14:textId="41AB4DBF" w:rsidR="003A1D2F" w:rsidRPr="00C73F98" w:rsidRDefault="4964B208" w:rsidP="786322CD">
      <w:pPr>
        <w:spacing w:line="288" w:lineRule="auto"/>
        <w:rPr>
          <w:lang w:val="de-DE"/>
        </w:rPr>
      </w:pPr>
      <w:r w:rsidRPr="00C73F98">
        <w:rPr>
          <w:rFonts w:eastAsiaTheme="minorEastAsia"/>
          <w:sz w:val="22"/>
          <w:szCs w:val="22"/>
          <w:lang w:val="de-DE"/>
        </w:rPr>
        <w:t>„Mit der Core Series haben wir uns bewusst für Anwendungen entschieden, bei denen Zuverlässigkeit und Uptime entscheidend sind“, erläutert Vos. „Die ersten Ergebnisse im Markt zeigen, dass dieser Ansatz funktioniert.“</w:t>
      </w:r>
    </w:p>
    <w:p w14:paraId="125410CA" w14:textId="6E3A0CF3" w:rsidR="003A1D2F" w:rsidRPr="00C73F98" w:rsidRDefault="003A1D2F" w:rsidP="786322CD">
      <w:pPr>
        <w:spacing w:line="288" w:lineRule="auto"/>
        <w:rPr>
          <w:rFonts w:eastAsiaTheme="minorEastAsia"/>
          <w:sz w:val="22"/>
          <w:szCs w:val="22"/>
          <w:lang w:val="de-DE"/>
        </w:rPr>
      </w:pPr>
    </w:p>
    <w:p w14:paraId="26CF1519" w14:textId="4D9065B2" w:rsidR="4964B208" w:rsidRPr="00C73F98" w:rsidRDefault="4964B208" w:rsidP="786322CD">
      <w:pPr>
        <w:spacing w:line="288" w:lineRule="auto"/>
        <w:rPr>
          <w:rFonts w:eastAsiaTheme="minorEastAsia"/>
          <w:b/>
          <w:bCs/>
          <w:sz w:val="22"/>
          <w:szCs w:val="22"/>
          <w:lang w:val="de-DE"/>
        </w:rPr>
      </w:pPr>
      <w:r w:rsidRPr="00C73F98">
        <w:rPr>
          <w:rFonts w:eastAsiaTheme="minorEastAsia"/>
          <w:b/>
          <w:bCs/>
          <w:sz w:val="22"/>
          <w:szCs w:val="22"/>
          <w:lang w:val="de-DE"/>
        </w:rPr>
        <w:t>Von der Produkterweiterung zur anwendungsorientierten Entwicklung</w:t>
      </w:r>
      <w:r w:rsidRPr="00C73F98">
        <w:rPr>
          <w:lang w:val="de-DE"/>
        </w:rPr>
        <w:br/>
      </w:r>
      <w:r w:rsidRPr="00C73F98">
        <w:rPr>
          <w:rFonts w:ascii="Calibri" w:eastAsia="Calibri" w:hAnsi="Calibri" w:cs="Calibri"/>
          <w:sz w:val="22"/>
          <w:szCs w:val="22"/>
          <w:lang w:val="de-DE"/>
        </w:rPr>
        <w:t>Nach Industrial Solids erweitert Albourgh sein Portfolio weiter in drei neue Anwendungsbereiche: Hafen, Bau und Forstwirtschaft. Für jedes dieser Segmente führt die Marke einen spezifischen Reifen ein, der auf Grundlage praktischer Einsatzerfahrungen und technischer Anforderungen entwickelt wurde:</w:t>
      </w:r>
    </w:p>
    <w:p w14:paraId="6C265126" w14:textId="20844908" w:rsidR="73E07A7E" w:rsidRPr="00C73F98" w:rsidRDefault="73E07A7E" w:rsidP="786322CD">
      <w:pPr>
        <w:spacing w:line="288" w:lineRule="auto"/>
        <w:rPr>
          <w:rFonts w:eastAsiaTheme="minorEastAsia"/>
          <w:sz w:val="22"/>
          <w:szCs w:val="22"/>
          <w:lang w:val="de-DE"/>
        </w:rPr>
      </w:pPr>
    </w:p>
    <w:p w14:paraId="29DC29B4" w14:textId="26D6A247" w:rsidR="4964B208" w:rsidRPr="00C73F98" w:rsidRDefault="4964B208" w:rsidP="786322CD">
      <w:pPr>
        <w:pStyle w:val="Lijstalinea"/>
        <w:numPr>
          <w:ilvl w:val="0"/>
          <w:numId w:val="1"/>
        </w:numPr>
        <w:spacing w:line="288" w:lineRule="auto"/>
        <w:rPr>
          <w:rFonts w:eastAsiaTheme="minorEastAsia"/>
          <w:sz w:val="22"/>
          <w:szCs w:val="22"/>
          <w:lang w:val="de-DE"/>
        </w:rPr>
      </w:pPr>
      <w:r w:rsidRPr="00C73F98">
        <w:rPr>
          <w:rFonts w:eastAsiaTheme="minorEastAsia"/>
          <w:sz w:val="22"/>
          <w:szCs w:val="22"/>
          <w:lang w:val="de-DE"/>
        </w:rPr>
        <w:t>Port Move: konzipiert für den intensiven Einsatz in Hafen- und Terminalumgebungen.</w:t>
      </w:r>
    </w:p>
    <w:p w14:paraId="3C387D69" w14:textId="2BB6AFDB" w:rsidR="4964B208" w:rsidRPr="00C73F98" w:rsidRDefault="4964B208" w:rsidP="786322CD">
      <w:pPr>
        <w:pStyle w:val="Lijstalinea"/>
        <w:numPr>
          <w:ilvl w:val="0"/>
          <w:numId w:val="1"/>
        </w:numPr>
        <w:rPr>
          <w:sz w:val="22"/>
          <w:szCs w:val="22"/>
          <w:lang w:val="de-DE"/>
        </w:rPr>
      </w:pPr>
      <w:r w:rsidRPr="00C73F98">
        <w:rPr>
          <w:sz w:val="22"/>
          <w:szCs w:val="22"/>
          <w:lang w:val="de-DE"/>
        </w:rPr>
        <w:t>Allworks: ein vielseitiger Reifen für Bau- und Infrastrukturanwendungen.</w:t>
      </w:r>
    </w:p>
    <w:p w14:paraId="4AA194AE" w14:textId="6DB77151" w:rsidR="4964B208" w:rsidRPr="00C73F98" w:rsidRDefault="4964B208" w:rsidP="786322CD">
      <w:pPr>
        <w:pStyle w:val="Lijstalinea"/>
        <w:numPr>
          <w:ilvl w:val="0"/>
          <w:numId w:val="1"/>
        </w:numPr>
        <w:rPr>
          <w:sz w:val="22"/>
          <w:szCs w:val="22"/>
          <w:lang w:val="de-DE"/>
        </w:rPr>
      </w:pPr>
      <w:r w:rsidRPr="6F57748E">
        <w:rPr>
          <w:sz w:val="22"/>
          <w:szCs w:val="22"/>
          <w:lang w:val="de-DE"/>
        </w:rPr>
        <w:t>Forest Traction: speziell abgestimmt auf die hohen Traktions- und Belastungsanforderungen in der Forstwirtschaft.</w:t>
      </w:r>
    </w:p>
    <w:p w14:paraId="2D4289C1" w14:textId="6CAAC57C" w:rsidR="73E07A7E" w:rsidRPr="00C73F98" w:rsidRDefault="73E07A7E" w:rsidP="73E07A7E">
      <w:pPr>
        <w:pStyle w:val="Lijstalinea"/>
        <w:spacing w:line="288" w:lineRule="auto"/>
        <w:rPr>
          <w:rFonts w:eastAsiaTheme="minorEastAsia"/>
          <w:sz w:val="22"/>
          <w:szCs w:val="22"/>
          <w:lang w:val="de-DE"/>
        </w:rPr>
      </w:pPr>
    </w:p>
    <w:p w14:paraId="31E78E9D" w14:textId="1D4CC488" w:rsidR="003A1D2F" w:rsidRPr="00C73F98" w:rsidRDefault="4964B208" w:rsidP="4D4436EE">
      <w:pPr>
        <w:spacing w:line="288" w:lineRule="auto"/>
        <w:rPr>
          <w:lang w:val="de-DE"/>
        </w:rPr>
      </w:pPr>
      <w:r w:rsidRPr="00C73F98">
        <w:rPr>
          <w:rFonts w:eastAsiaTheme="minorEastAsia"/>
          <w:sz w:val="22"/>
          <w:szCs w:val="22"/>
          <w:lang w:val="de-DE"/>
        </w:rPr>
        <w:t>Die Entwicklung dieser Reifen geht über Segmentierung oder Dimensionierung hinaus. Bei Albourgh steht die Anwendung im Mittelpunkt. Faktoren wie Einsatzdauer, Untergrund, Belastung, Traktionsbedarf und Verschleißbild bestimmen, wie ein Reifen entwickelt und getestet wird.</w:t>
      </w:r>
    </w:p>
    <w:p w14:paraId="3159E898" w14:textId="19FFDB87" w:rsidR="003A1D2F" w:rsidRPr="00C73F98" w:rsidRDefault="003A1D2F" w:rsidP="786322CD">
      <w:pPr>
        <w:spacing w:line="288" w:lineRule="auto"/>
        <w:rPr>
          <w:rFonts w:eastAsiaTheme="minorEastAsia"/>
          <w:sz w:val="22"/>
          <w:szCs w:val="22"/>
          <w:lang w:val="de-DE"/>
        </w:rPr>
      </w:pPr>
    </w:p>
    <w:p w14:paraId="04184D79" w14:textId="69BA73C5" w:rsidR="003A1D2F" w:rsidRPr="00C73F98" w:rsidRDefault="4964B208" w:rsidP="786322CD">
      <w:pPr>
        <w:spacing w:line="288" w:lineRule="auto"/>
        <w:rPr>
          <w:lang w:val="de-DE"/>
        </w:rPr>
      </w:pPr>
      <w:r w:rsidRPr="00C73F98">
        <w:rPr>
          <w:rFonts w:eastAsiaTheme="minorEastAsia"/>
          <w:sz w:val="22"/>
          <w:szCs w:val="22"/>
          <w:lang w:val="de-DE"/>
        </w:rPr>
        <w:t>„Ein Reifen für eine Terminalzugmaschine stellt ganz andere Anforderungen als ein Reifen für eine Forstmaschine“, sagt Vos. „Deshalb betrachten wir nicht nur das Fahrzeug, sondern vor allem die Arbeit, die der Reifen leisten muss“</w:t>
      </w:r>
      <w:r w:rsidR="62E82734" w:rsidRPr="00C73F98">
        <w:rPr>
          <w:rFonts w:eastAsiaTheme="minorEastAsia"/>
          <w:sz w:val="22"/>
          <w:szCs w:val="22"/>
          <w:lang w:val="de-DE"/>
        </w:rPr>
        <w:t>.</w:t>
      </w:r>
    </w:p>
    <w:p w14:paraId="41F2A7F0" w14:textId="1F2B013F" w:rsidR="003A1D2F" w:rsidRPr="00C73F98" w:rsidRDefault="003A1D2F" w:rsidP="786322CD">
      <w:pPr>
        <w:spacing w:line="288" w:lineRule="auto"/>
        <w:rPr>
          <w:rFonts w:eastAsiaTheme="minorEastAsia"/>
          <w:sz w:val="22"/>
          <w:szCs w:val="22"/>
          <w:lang w:val="de-DE"/>
        </w:rPr>
      </w:pPr>
    </w:p>
    <w:p w14:paraId="29F32CAA" w14:textId="5EE4CD32" w:rsidR="1156160D" w:rsidRPr="00C73F98" w:rsidRDefault="1156160D" w:rsidP="786322CD">
      <w:pPr>
        <w:spacing w:line="288" w:lineRule="auto"/>
        <w:rPr>
          <w:rFonts w:eastAsiaTheme="minorEastAsia"/>
          <w:b/>
          <w:bCs/>
          <w:sz w:val="22"/>
          <w:szCs w:val="22"/>
          <w:lang w:val="de-DE"/>
        </w:rPr>
      </w:pPr>
      <w:r w:rsidRPr="00C73F98">
        <w:rPr>
          <w:rFonts w:eastAsiaTheme="minorEastAsia"/>
          <w:b/>
          <w:bCs/>
          <w:sz w:val="22"/>
          <w:szCs w:val="22"/>
          <w:lang w:val="de-DE"/>
        </w:rPr>
        <w:t>Premiere auf der TIRE COLOGNE 2026</w:t>
      </w:r>
    </w:p>
    <w:p w14:paraId="5EB4ED41" w14:textId="739271C7" w:rsidR="1156160D" w:rsidRDefault="1156160D" w:rsidP="786322CD">
      <w:pPr>
        <w:spacing w:line="288" w:lineRule="auto"/>
        <w:rPr>
          <w:rFonts w:eastAsiaTheme="minorEastAsia"/>
          <w:sz w:val="22"/>
          <w:szCs w:val="22"/>
          <w:lang w:val="de-DE"/>
        </w:rPr>
      </w:pPr>
      <w:r w:rsidRPr="00C73F98">
        <w:rPr>
          <w:rFonts w:eastAsiaTheme="minorEastAsia"/>
          <w:sz w:val="22"/>
          <w:szCs w:val="22"/>
          <w:lang w:val="de-DE"/>
        </w:rPr>
        <w:t xml:space="preserve">Während der TIRE COLOGNE 2026, die vom 9. bis 11. Juni in Köln stattfindet, präsentiert </w:t>
      </w:r>
      <w:r w:rsidRPr="786322CD">
        <w:rPr>
          <w:rFonts w:eastAsiaTheme="minorEastAsia"/>
          <w:sz w:val="22"/>
          <w:szCs w:val="22"/>
          <w:lang w:val="de-DE"/>
        </w:rPr>
        <w:t>Albourgh die Erweiterung seines Portfolios dem internationalen Reifenmarkt. Besucher finden Albourgh in Halle 07.1 | Stand B028–C029, wo die Marke die neuen Lösungen für Hafen, Bau und Forstwirtschaft sowie die neuesten Erweiterungen im Lkw-Segment präsentiert.</w:t>
      </w:r>
    </w:p>
    <w:p w14:paraId="275F4D4A" w14:textId="66C2EBD3" w:rsidR="786322CD" w:rsidRDefault="786322CD" w:rsidP="786322CD">
      <w:pPr>
        <w:spacing w:line="288" w:lineRule="auto"/>
        <w:rPr>
          <w:rFonts w:eastAsiaTheme="minorEastAsia"/>
          <w:sz w:val="22"/>
          <w:szCs w:val="22"/>
          <w:lang w:val="de-DE"/>
        </w:rPr>
      </w:pPr>
    </w:p>
    <w:p w14:paraId="242345F5" w14:textId="1826A26D" w:rsidR="5D8B2A4B" w:rsidRDefault="5D8B2A4B" w:rsidP="786322CD">
      <w:pPr>
        <w:spacing w:line="288" w:lineRule="auto"/>
        <w:rPr>
          <w:rFonts w:eastAsiaTheme="minorEastAsia"/>
          <w:sz w:val="22"/>
          <w:szCs w:val="22"/>
          <w:lang w:val="de-DE"/>
        </w:rPr>
      </w:pPr>
      <w:r w:rsidRPr="786322CD">
        <w:rPr>
          <w:rFonts w:eastAsiaTheme="minorEastAsia"/>
          <w:sz w:val="22"/>
          <w:szCs w:val="22"/>
          <w:lang w:val="de-DE"/>
        </w:rPr>
        <w:t>Die Messeteilnahme stellt somit einen wichtigen Schritt in der Weiterentwicklung und Positionierung von Albourgh dar: von einer etablierten TBR</w:t>
      </w:r>
      <w:r w:rsidRPr="00C73F98">
        <w:rPr>
          <w:lang w:val="de-DE"/>
        </w:rPr>
        <w:noBreakHyphen/>
      </w:r>
      <w:r w:rsidRPr="786322CD">
        <w:rPr>
          <w:rFonts w:eastAsiaTheme="minorEastAsia"/>
          <w:sz w:val="22"/>
          <w:szCs w:val="22"/>
          <w:lang w:val="de-DE"/>
        </w:rPr>
        <w:t>Marke zu einem umfassenden Partner für professionelle Reifenlösungen in anspruchsvollen Anwendungen.</w:t>
      </w:r>
    </w:p>
    <w:p w14:paraId="584E20B2" w14:textId="1803CB36" w:rsidR="786322CD" w:rsidRDefault="786322CD" w:rsidP="786322CD">
      <w:pPr>
        <w:spacing w:line="288" w:lineRule="auto"/>
        <w:rPr>
          <w:rFonts w:eastAsiaTheme="minorEastAsia"/>
          <w:sz w:val="22"/>
          <w:szCs w:val="22"/>
          <w:lang w:val="de-DE"/>
        </w:rPr>
      </w:pPr>
    </w:p>
    <w:p w14:paraId="676AB839" w14:textId="270E702D" w:rsidR="786322CD" w:rsidRPr="00C73F98" w:rsidRDefault="786322CD" w:rsidP="786322CD">
      <w:pPr>
        <w:spacing w:line="288" w:lineRule="auto"/>
        <w:rPr>
          <w:rFonts w:eastAsiaTheme="minorEastAsia"/>
          <w:sz w:val="22"/>
          <w:szCs w:val="22"/>
          <w:lang w:val="de-DE"/>
        </w:rPr>
      </w:pPr>
    </w:p>
    <w:p w14:paraId="2774CF6A" w14:textId="6E3D6079" w:rsidR="003A1D2F" w:rsidRPr="00C73F98" w:rsidRDefault="1C89674B" w:rsidP="4D4436EE">
      <w:pPr>
        <w:spacing w:line="288" w:lineRule="auto"/>
        <w:rPr>
          <w:rFonts w:eastAsiaTheme="minorEastAsia"/>
          <w:sz w:val="22"/>
          <w:szCs w:val="22"/>
          <w:lang w:val="de-DE"/>
        </w:rPr>
      </w:pPr>
      <w:r w:rsidRPr="00C73F98">
        <w:rPr>
          <w:rFonts w:eastAsiaTheme="minorEastAsia"/>
          <w:sz w:val="22"/>
          <w:szCs w:val="22"/>
          <w:lang w:val="de-DE"/>
        </w:rPr>
        <w:lastRenderedPageBreak/>
        <w:t xml:space="preserve"> </w:t>
      </w:r>
    </w:p>
    <w:p w14:paraId="0850B1C8" w14:textId="7389C8AD" w:rsidR="786322CD" w:rsidRPr="00C73F98" w:rsidRDefault="786322CD" w:rsidP="786322CD">
      <w:pPr>
        <w:spacing w:line="288" w:lineRule="auto"/>
        <w:rPr>
          <w:rFonts w:eastAsiaTheme="minorEastAsia"/>
          <w:sz w:val="22"/>
          <w:szCs w:val="22"/>
          <w:lang w:val="de-DE"/>
        </w:rPr>
      </w:pPr>
    </w:p>
    <w:p w14:paraId="1E83A3F6" w14:textId="701FF2DC" w:rsidR="1D7D5830" w:rsidRPr="00C73F98" w:rsidRDefault="1D7D5830" w:rsidP="786322CD">
      <w:pPr>
        <w:spacing w:before="240" w:after="240"/>
        <w:rPr>
          <w:lang w:val="de-DE"/>
        </w:rPr>
      </w:pPr>
      <w:r w:rsidRPr="00C73F98">
        <w:rPr>
          <w:rFonts w:ascii="Calibri" w:eastAsia="Calibri" w:hAnsi="Calibri" w:cs="Calibri"/>
          <w:b/>
          <w:bCs/>
          <w:sz w:val="28"/>
          <w:szCs w:val="28"/>
          <w:lang w:val="de-DE"/>
        </w:rPr>
        <w:t>ENDE DER MITTEILUNG</w:t>
      </w:r>
    </w:p>
    <w:p w14:paraId="3652F5AE" w14:textId="6A1F60CC" w:rsidR="1D7D5830" w:rsidRPr="00C73F98" w:rsidRDefault="1D7D5830" w:rsidP="786322CD">
      <w:pPr>
        <w:spacing w:line="288" w:lineRule="auto"/>
        <w:rPr>
          <w:rFonts w:eastAsiaTheme="minorEastAsia"/>
          <w:b/>
          <w:bCs/>
          <w:sz w:val="22"/>
          <w:szCs w:val="22"/>
          <w:lang w:val="de-DE"/>
        </w:rPr>
      </w:pPr>
      <w:r w:rsidRPr="00C73F98">
        <w:rPr>
          <w:rFonts w:eastAsiaTheme="minorEastAsia"/>
          <w:b/>
          <w:bCs/>
          <w:sz w:val="22"/>
          <w:szCs w:val="22"/>
          <w:lang w:val="de-DE"/>
        </w:rPr>
        <w:t>Hinweis für die Redaktion, nicht zur Veröffentlichung:</w:t>
      </w:r>
    </w:p>
    <w:p w14:paraId="1A478723" w14:textId="52C84D4E" w:rsidR="1D7D5830" w:rsidRDefault="1D7D5830" w:rsidP="09D98270">
      <w:pPr>
        <w:spacing w:line="288" w:lineRule="auto"/>
        <w:rPr>
          <w:rFonts w:eastAsiaTheme="minorEastAsia"/>
          <w:sz w:val="22"/>
          <w:szCs w:val="22"/>
          <w:lang w:val="de-DE"/>
        </w:rPr>
      </w:pPr>
      <w:r w:rsidRPr="09D98270">
        <w:rPr>
          <w:rFonts w:eastAsiaTheme="minorEastAsia"/>
          <w:sz w:val="22"/>
          <w:szCs w:val="22"/>
          <w:lang w:val="de-DE"/>
        </w:rPr>
        <w:t>Für weitere Informationen über Albourgh Tyres wenden Sie sich bitte an Herrn Jeroen Vos,</w:t>
      </w:r>
      <w:r w:rsidR="79BEB494" w:rsidRPr="09D98270">
        <w:rPr>
          <w:rFonts w:eastAsiaTheme="minorEastAsia"/>
          <w:sz w:val="22"/>
          <w:szCs w:val="22"/>
          <w:lang w:val="de-DE"/>
        </w:rPr>
        <w:t xml:space="preserve"> Manager Albourgh</w:t>
      </w:r>
      <w:r w:rsidR="65257043" w:rsidRPr="09D98270">
        <w:rPr>
          <w:rFonts w:eastAsiaTheme="minorEastAsia"/>
          <w:sz w:val="22"/>
          <w:szCs w:val="22"/>
          <w:lang w:val="de-DE"/>
        </w:rPr>
        <w:t xml:space="preserve"> </w:t>
      </w:r>
      <w:r w:rsidRPr="09D98270">
        <w:rPr>
          <w:rFonts w:eastAsiaTheme="minorEastAsia"/>
          <w:sz w:val="22"/>
          <w:szCs w:val="22"/>
          <w:lang w:val="de-DE"/>
        </w:rPr>
        <w:t xml:space="preserve">per E-Mail an </w:t>
      </w:r>
      <w:r w:rsidR="465D0D8C" w:rsidRPr="09D98270">
        <w:rPr>
          <w:rFonts w:eastAsiaTheme="minorEastAsia"/>
          <w:sz w:val="22"/>
          <w:szCs w:val="22"/>
          <w:lang w:val="de-DE"/>
        </w:rPr>
        <w:t>j.vos@albourgh.com.</w:t>
      </w:r>
    </w:p>
    <w:p w14:paraId="0626F895" w14:textId="682A0C27" w:rsidR="786322CD" w:rsidRPr="00C73F98" w:rsidRDefault="786322CD" w:rsidP="786322CD">
      <w:pPr>
        <w:spacing w:line="288" w:lineRule="auto"/>
        <w:rPr>
          <w:rFonts w:eastAsiaTheme="minorEastAsia"/>
          <w:sz w:val="22"/>
          <w:szCs w:val="22"/>
          <w:lang w:val="de-DE"/>
        </w:rPr>
      </w:pPr>
    </w:p>
    <w:p w14:paraId="102926F1" w14:textId="77215DF5" w:rsidR="1D7D5830" w:rsidRPr="00C73F98" w:rsidRDefault="1D7D5830" w:rsidP="786322CD">
      <w:pPr>
        <w:spacing w:line="288" w:lineRule="auto"/>
        <w:rPr>
          <w:rFonts w:eastAsiaTheme="minorEastAsia"/>
          <w:b/>
          <w:bCs/>
          <w:sz w:val="22"/>
          <w:szCs w:val="22"/>
          <w:lang w:val="de-DE"/>
        </w:rPr>
      </w:pPr>
      <w:r w:rsidRPr="00C73F98">
        <w:rPr>
          <w:rFonts w:eastAsiaTheme="minorEastAsia"/>
          <w:b/>
          <w:bCs/>
          <w:sz w:val="22"/>
          <w:szCs w:val="22"/>
          <w:lang w:val="de-DE"/>
        </w:rPr>
        <w:t>Über Albourgh</w:t>
      </w:r>
    </w:p>
    <w:p w14:paraId="27295884" w14:textId="0F15BF56" w:rsidR="1D7D5830" w:rsidRPr="00C73F98" w:rsidRDefault="1D7D5830" w:rsidP="786322CD">
      <w:pPr>
        <w:spacing w:line="288" w:lineRule="auto"/>
        <w:rPr>
          <w:lang w:val="de-DE"/>
        </w:rPr>
      </w:pPr>
      <w:r w:rsidRPr="00C73F98">
        <w:rPr>
          <w:rFonts w:eastAsiaTheme="minorEastAsia"/>
          <w:sz w:val="22"/>
          <w:szCs w:val="22"/>
          <w:lang w:val="de-DE"/>
        </w:rPr>
        <w:t>Führende Innovation und fortschrittliche Technologie für ein optimales Fahrerlebnis. Bei Albourgh haben wir einen unermüdlichen Antrieb, immer weiterzugehen. Mit unseren neuesten Innovationen und Technologien gehen wir stets einen zusätzlichen Schritt, um die Reifen- und Mobilitätsbranche zu stärken. Unsere Produktionsstätte gehört zur absoluten Spitze und unterstreicht damit unsere führende Position sowie unsere Vision für die Zukunft. Mit unserer umfassenden Erfahrung auf dem globalen Reifenmarkt streben wir danach, die beste langfristige Lösung zu bieten. Dabei berücksichtigen wir nicht nur die Haltbarkeit des Reifens und seine Auswirkungen auf die Umwelt, sondern auch den gesamten Lebenszyklus und die damit verbundenen Kosten. Unterstützt werden wir von einem Team leidenschaftlicher Fachleute, die stets einen Schritt weitergehen und den Mut haben, zu innovieren und zu inspirieren.</w:t>
      </w:r>
    </w:p>
    <w:p w14:paraId="0F6A4401" w14:textId="50ED0212" w:rsidR="786322CD" w:rsidRPr="00C73F98" w:rsidRDefault="786322CD" w:rsidP="786322CD">
      <w:pPr>
        <w:spacing w:line="288" w:lineRule="auto"/>
        <w:rPr>
          <w:rFonts w:eastAsiaTheme="minorEastAsia"/>
          <w:sz w:val="22"/>
          <w:szCs w:val="22"/>
          <w:lang w:val="de-DE"/>
        </w:rPr>
      </w:pPr>
    </w:p>
    <w:p w14:paraId="395C9A72" w14:textId="1F8BDA4D" w:rsidR="73E07A7E" w:rsidRPr="00C73F98" w:rsidRDefault="73E07A7E" w:rsidP="73E07A7E">
      <w:pPr>
        <w:spacing w:line="288" w:lineRule="auto"/>
        <w:rPr>
          <w:rFonts w:eastAsiaTheme="minorEastAsia"/>
          <w:sz w:val="22"/>
          <w:szCs w:val="22"/>
          <w:lang w:val="de-DE"/>
        </w:rPr>
      </w:pPr>
    </w:p>
    <w:sectPr w:rsidR="73E07A7E" w:rsidRPr="00C73F9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800E" w14:textId="77777777" w:rsidR="0098200D" w:rsidRDefault="0098200D" w:rsidP="0020696A">
      <w:r>
        <w:separator/>
      </w:r>
    </w:p>
  </w:endnote>
  <w:endnote w:type="continuationSeparator" w:id="0">
    <w:p w14:paraId="658F8F24" w14:textId="77777777" w:rsidR="0098200D" w:rsidRDefault="0098200D" w:rsidP="0020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
    <w:altName w:val="Calibri"/>
    <w:panose1 w:val="00000700000000000000"/>
    <w:charset w:val="00"/>
    <w:family w:val="modern"/>
    <w:notTrueType/>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75C6" w14:textId="77777777" w:rsidR="0020696A" w:rsidRDefault="0020696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75B9" w14:textId="77777777" w:rsidR="0020696A" w:rsidRDefault="0020696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4229" w14:textId="77777777" w:rsidR="0020696A" w:rsidRDefault="002069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4D26A" w14:textId="77777777" w:rsidR="0098200D" w:rsidRDefault="0098200D" w:rsidP="0020696A">
      <w:r>
        <w:separator/>
      </w:r>
    </w:p>
  </w:footnote>
  <w:footnote w:type="continuationSeparator" w:id="0">
    <w:p w14:paraId="4C86C4FD" w14:textId="77777777" w:rsidR="0098200D" w:rsidRDefault="0098200D" w:rsidP="00206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F781" w14:textId="77777777" w:rsidR="0020696A" w:rsidRDefault="0020696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12B9" w14:textId="77777777" w:rsidR="0020696A" w:rsidRDefault="0020696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0DDC7" w14:textId="77777777" w:rsidR="0020696A" w:rsidRDefault="0020696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9E813"/>
    <w:multiLevelType w:val="hybridMultilevel"/>
    <w:tmpl w:val="FFFFFFFF"/>
    <w:lvl w:ilvl="0" w:tplc="18AAB89E">
      <w:start w:val="1"/>
      <w:numFmt w:val="bullet"/>
      <w:lvlText w:val=""/>
      <w:lvlJc w:val="left"/>
      <w:pPr>
        <w:ind w:left="720" w:hanging="360"/>
      </w:pPr>
      <w:rPr>
        <w:rFonts w:ascii="Symbol" w:hAnsi="Symbol" w:hint="default"/>
      </w:rPr>
    </w:lvl>
    <w:lvl w:ilvl="1" w:tplc="F658449A">
      <w:start w:val="1"/>
      <w:numFmt w:val="bullet"/>
      <w:lvlText w:val="o"/>
      <w:lvlJc w:val="left"/>
      <w:pPr>
        <w:ind w:left="1440" w:hanging="360"/>
      </w:pPr>
      <w:rPr>
        <w:rFonts w:ascii="Courier New" w:hAnsi="Courier New" w:hint="default"/>
      </w:rPr>
    </w:lvl>
    <w:lvl w:ilvl="2" w:tplc="563E22AC">
      <w:start w:val="1"/>
      <w:numFmt w:val="bullet"/>
      <w:lvlText w:val=""/>
      <w:lvlJc w:val="left"/>
      <w:pPr>
        <w:ind w:left="2160" w:hanging="360"/>
      </w:pPr>
      <w:rPr>
        <w:rFonts w:ascii="Wingdings" w:hAnsi="Wingdings" w:hint="default"/>
      </w:rPr>
    </w:lvl>
    <w:lvl w:ilvl="3" w:tplc="97E0E948">
      <w:start w:val="1"/>
      <w:numFmt w:val="bullet"/>
      <w:lvlText w:val=""/>
      <w:lvlJc w:val="left"/>
      <w:pPr>
        <w:ind w:left="2880" w:hanging="360"/>
      </w:pPr>
      <w:rPr>
        <w:rFonts w:ascii="Symbol" w:hAnsi="Symbol" w:hint="default"/>
      </w:rPr>
    </w:lvl>
    <w:lvl w:ilvl="4" w:tplc="3544BF06">
      <w:start w:val="1"/>
      <w:numFmt w:val="bullet"/>
      <w:lvlText w:val="o"/>
      <w:lvlJc w:val="left"/>
      <w:pPr>
        <w:ind w:left="3600" w:hanging="360"/>
      </w:pPr>
      <w:rPr>
        <w:rFonts w:ascii="Courier New" w:hAnsi="Courier New" w:hint="default"/>
      </w:rPr>
    </w:lvl>
    <w:lvl w:ilvl="5" w:tplc="F7A64440">
      <w:start w:val="1"/>
      <w:numFmt w:val="bullet"/>
      <w:lvlText w:val=""/>
      <w:lvlJc w:val="left"/>
      <w:pPr>
        <w:ind w:left="4320" w:hanging="360"/>
      </w:pPr>
      <w:rPr>
        <w:rFonts w:ascii="Wingdings" w:hAnsi="Wingdings" w:hint="default"/>
      </w:rPr>
    </w:lvl>
    <w:lvl w:ilvl="6" w:tplc="A7482834">
      <w:start w:val="1"/>
      <w:numFmt w:val="bullet"/>
      <w:lvlText w:val=""/>
      <w:lvlJc w:val="left"/>
      <w:pPr>
        <w:ind w:left="5040" w:hanging="360"/>
      </w:pPr>
      <w:rPr>
        <w:rFonts w:ascii="Symbol" w:hAnsi="Symbol" w:hint="default"/>
      </w:rPr>
    </w:lvl>
    <w:lvl w:ilvl="7" w:tplc="B6A090D4">
      <w:start w:val="1"/>
      <w:numFmt w:val="bullet"/>
      <w:lvlText w:val="o"/>
      <w:lvlJc w:val="left"/>
      <w:pPr>
        <w:ind w:left="5760" w:hanging="360"/>
      </w:pPr>
      <w:rPr>
        <w:rFonts w:ascii="Courier New" w:hAnsi="Courier New" w:hint="default"/>
      </w:rPr>
    </w:lvl>
    <w:lvl w:ilvl="8" w:tplc="8A7AE97C">
      <w:start w:val="1"/>
      <w:numFmt w:val="bullet"/>
      <w:lvlText w:val=""/>
      <w:lvlJc w:val="left"/>
      <w:pPr>
        <w:ind w:left="6480" w:hanging="360"/>
      </w:pPr>
      <w:rPr>
        <w:rFonts w:ascii="Wingdings" w:hAnsi="Wingdings" w:hint="default"/>
      </w:rPr>
    </w:lvl>
  </w:abstractNum>
  <w:abstractNum w:abstractNumId="1" w15:restartNumberingAfterBreak="0">
    <w:nsid w:val="5E6352A4"/>
    <w:multiLevelType w:val="hybridMultilevel"/>
    <w:tmpl w:val="FFFFFFFF"/>
    <w:lvl w:ilvl="0" w:tplc="6AC6B822">
      <w:start w:val="1"/>
      <w:numFmt w:val="bullet"/>
      <w:lvlText w:val=""/>
      <w:lvlJc w:val="left"/>
      <w:pPr>
        <w:ind w:left="720" w:hanging="360"/>
      </w:pPr>
      <w:rPr>
        <w:rFonts w:ascii="Symbol" w:hAnsi="Symbol" w:hint="default"/>
      </w:rPr>
    </w:lvl>
    <w:lvl w:ilvl="1" w:tplc="A0B277A0">
      <w:start w:val="1"/>
      <w:numFmt w:val="bullet"/>
      <w:lvlText w:val="o"/>
      <w:lvlJc w:val="left"/>
      <w:pPr>
        <w:ind w:left="1440" w:hanging="360"/>
      </w:pPr>
      <w:rPr>
        <w:rFonts w:ascii="Courier New" w:hAnsi="Courier New" w:hint="default"/>
      </w:rPr>
    </w:lvl>
    <w:lvl w:ilvl="2" w:tplc="B4E42630">
      <w:start w:val="1"/>
      <w:numFmt w:val="bullet"/>
      <w:lvlText w:val=""/>
      <w:lvlJc w:val="left"/>
      <w:pPr>
        <w:ind w:left="2160" w:hanging="360"/>
      </w:pPr>
      <w:rPr>
        <w:rFonts w:ascii="Wingdings" w:hAnsi="Wingdings" w:hint="default"/>
      </w:rPr>
    </w:lvl>
    <w:lvl w:ilvl="3" w:tplc="537880E2">
      <w:start w:val="1"/>
      <w:numFmt w:val="bullet"/>
      <w:lvlText w:val=""/>
      <w:lvlJc w:val="left"/>
      <w:pPr>
        <w:ind w:left="2880" w:hanging="360"/>
      </w:pPr>
      <w:rPr>
        <w:rFonts w:ascii="Symbol" w:hAnsi="Symbol" w:hint="default"/>
      </w:rPr>
    </w:lvl>
    <w:lvl w:ilvl="4" w:tplc="BE100D6A">
      <w:start w:val="1"/>
      <w:numFmt w:val="bullet"/>
      <w:lvlText w:val="o"/>
      <w:lvlJc w:val="left"/>
      <w:pPr>
        <w:ind w:left="3600" w:hanging="360"/>
      </w:pPr>
      <w:rPr>
        <w:rFonts w:ascii="Courier New" w:hAnsi="Courier New" w:hint="default"/>
      </w:rPr>
    </w:lvl>
    <w:lvl w:ilvl="5" w:tplc="DFEC1138">
      <w:start w:val="1"/>
      <w:numFmt w:val="bullet"/>
      <w:lvlText w:val=""/>
      <w:lvlJc w:val="left"/>
      <w:pPr>
        <w:ind w:left="4320" w:hanging="360"/>
      </w:pPr>
      <w:rPr>
        <w:rFonts w:ascii="Wingdings" w:hAnsi="Wingdings" w:hint="default"/>
      </w:rPr>
    </w:lvl>
    <w:lvl w:ilvl="6" w:tplc="EAD48B14">
      <w:start w:val="1"/>
      <w:numFmt w:val="bullet"/>
      <w:lvlText w:val=""/>
      <w:lvlJc w:val="left"/>
      <w:pPr>
        <w:ind w:left="5040" w:hanging="360"/>
      </w:pPr>
      <w:rPr>
        <w:rFonts w:ascii="Symbol" w:hAnsi="Symbol" w:hint="default"/>
      </w:rPr>
    </w:lvl>
    <w:lvl w:ilvl="7" w:tplc="E5324B2E">
      <w:start w:val="1"/>
      <w:numFmt w:val="bullet"/>
      <w:lvlText w:val="o"/>
      <w:lvlJc w:val="left"/>
      <w:pPr>
        <w:ind w:left="5760" w:hanging="360"/>
      </w:pPr>
      <w:rPr>
        <w:rFonts w:ascii="Courier New" w:hAnsi="Courier New" w:hint="default"/>
      </w:rPr>
    </w:lvl>
    <w:lvl w:ilvl="8" w:tplc="9AFAF82E">
      <w:start w:val="1"/>
      <w:numFmt w:val="bullet"/>
      <w:lvlText w:val=""/>
      <w:lvlJc w:val="left"/>
      <w:pPr>
        <w:ind w:left="6480" w:hanging="360"/>
      </w:pPr>
      <w:rPr>
        <w:rFonts w:ascii="Wingdings" w:hAnsi="Wingdings" w:hint="default"/>
      </w:rPr>
    </w:lvl>
  </w:abstractNum>
  <w:num w:numId="1" w16cid:durableId="1519273992">
    <w:abstractNumId w:val="0"/>
  </w:num>
  <w:num w:numId="2" w16cid:durableId="902444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96A"/>
    <w:rsid w:val="00065105"/>
    <w:rsid w:val="000A260E"/>
    <w:rsid w:val="0011172E"/>
    <w:rsid w:val="00132B9A"/>
    <w:rsid w:val="001A688A"/>
    <w:rsid w:val="001F1AD9"/>
    <w:rsid w:val="00200544"/>
    <w:rsid w:val="0020696A"/>
    <w:rsid w:val="00285A4F"/>
    <w:rsid w:val="002D5ABB"/>
    <w:rsid w:val="00357ACA"/>
    <w:rsid w:val="003631CD"/>
    <w:rsid w:val="00375038"/>
    <w:rsid w:val="003979BF"/>
    <w:rsid w:val="003A1D2F"/>
    <w:rsid w:val="003C7A5F"/>
    <w:rsid w:val="003E020E"/>
    <w:rsid w:val="003E11A1"/>
    <w:rsid w:val="004218EE"/>
    <w:rsid w:val="0047405D"/>
    <w:rsid w:val="00482723"/>
    <w:rsid w:val="004E6BA9"/>
    <w:rsid w:val="005112AC"/>
    <w:rsid w:val="00553BC7"/>
    <w:rsid w:val="005C13C3"/>
    <w:rsid w:val="005C1958"/>
    <w:rsid w:val="00604797"/>
    <w:rsid w:val="00612FA0"/>
    <w:rsid w:val="00663F5A"/>
    <w:rsid w:val="006B01B1"/>
    <w:rsid w:val="00726228"/>
    <w:rsid w:val="00772631"/>
    <w:rsid w:val="007F4A64"/>
    <w:rsid w:val="0084050E"/>
    <w:rsid w:val="00846E67"/>
    <w:rsid w:val="00885034"/>
    <w:rsid w:val="0088761A"/>
    <w:rsid w:val="00890C82"/>
    <w:rsid w:val="008E5129"/>
    <w:rsid w:val="008F2AFF"/>
    <w:rsid w:val="009436A0"/>
    <w:rsid w:val="0097692A"/>
    <w:rsid w:val="0098200D"/>
    <w:rsid w:val="009E40A4"/>
    <w:rsid w:val="00A50E7F"/>
    <w:rsid w:val="00A60615"/>
    <w:rsid w:val="00A639DB"/>
    <w:rsid w:val="00A9427A"/>
    <w:rsid w:val="00AE2C3F"/>
    <w:rsid w:val="00B57F25"/>
    <w:rsid w:val="00BC06BA"/>
    <w:rsid w:val="00C26A06"/>
    <w:rsid w:val="00C73F98"/>
    <w:rsid w:val="00CA4DAF"/>
    <w:rsid w:val="00CF7A07"/>
    <w:rsid w:val="00D90E45"/>
    <w:rsid w:val="00DC7CFE"/>
    <w:rsid w:val="00DE57E6"/>
    <w:rsid w:val="00E14C72"/>
    <w:rsid w:val="00E77CEF"/>
    <w:rsid w:val="00EA1D7E"/>
    <w:rsid w:val="00F64523"/>
    <w:rsid w:val="00F64616"/>
    <w:rsid w:val="00F709D9"/>
    <w:rsid w:val="00FC322B"/>
    <w:rsid w:val="00FD12AF"/>
    <w:rsid w:val="00FF7FF7"/>
    <w:rsid w:val="028B80D3"/>
    <w:rsid w:val="04B666BE"/>
    <w:rsid w:val="04F19BB9"/>
    <w:rsid w:val="063D21E5"/>
    <w:rsid w:val="09D98270"/>
    <w:rsid w:val="0B9CB03B"/>
    <w:rsid w:val="0BEDBAF1"/>
    <w:rsid w:val="10BC2A9A"/>
    <w:rsid w:val="1156160D"/>
    <w:rsid w:val="1251DF36"/>
    <w:rsid w:val="150CD51C"/>
    <w:rsid w:val="170D1E3A"/>
    <w:rsid w:val="19E8C89B"/>
    <w:rsid w:val="1AF6F858"/>
    <w:rsid w:val="1C89674B"/>
    <w:rsid w:val="1D7D5830"/>
    <w:rsid w:val="20568274"/>
    <w:rsid w:val="23E0E5B5"/>
    <w:rsid w:val="23F76458"/>
    <w:rsid w:val="26A61851"/>
    <w:rsid w:val="282AAAD5"/>
    <w:rsid w:val="2A5883A5"/>
    <w:rsid w:val="2AE53634"/>
    <w:rsid w:val="2D16DA0E"/>
    <w:rsid w:val="2D53E346"/>
    <w:rsid w:val="2E2B1659"/>
    <w:rsid w:val="2F3B9DBB"/>
    <w:rsid w:val="32D66593"/>
    <w:rsid w:val="33F0CF09"/>
    <w:rsid w:val="34BB01CF"/>
    <w:rsid w:val="36CF1411"/>
    <w:rsid w:val="3769BE44"/>
    <w:rsid w:val="3FA3D41B"/>
    <w:rsid w:val="41134E0E"/>
    <w:rsid w:val="4188F064"/>
    <w:rsid w:val="42D1217B"/>
    <w:rsid w:val="43EB3A0D"/>
    <w:rsid w:val="44EFB38A"/>
    <w:rsid w:val="465D0D8C"/>
    <w:rsid w:val="47CAA927"/>
    <w:rsid w:val="47CBA94D"/>
    <w:rsid w:val="47F21086"/>
    <w:rsid w:val="483A1C04"/>
    <w:rsid w:val="494CAB08"/>
    <w:rsid w:val="4964B208"/>
    <w:rsid w:val="498D0EB5"/>
    <w:rsid w:val="4B26A730"/>
    <w:rsid w:val="4D4436EE"/>
    <w:rsid w:val="4F619E08"/>
    <w:rsid w:val="513EE882"/>
    <w:rsid w:val="51EC6188"/>
    <w:rsid w:val="52E44CD5"/>
    <w:rsid w:val="55AC999B"/>
    <w:rsid w:val="55BCF6CA"/>
    <w:rsid w:val="5647F33B"/>
    <w:rsid w:val="56BD71BD"/>
    <w:rsid w:val="57B8F14C"/>
    <w:rsid w:val="5A91498D"/>
    <w:rsid w:val="5B9CEE97"/>
    <w:rsid w:val="5D8B2A4B"/>
    <w:rsid w:val="5FD5AD24"/>
    <w:rsid w:val="6288AA7E"/>
    <w:rsid w:val="62E82734"/>
    <w:rsid w:val="65257043"/>
    <w:rsid w:val="6F57748E"/>
    <w:rsid w:val="73E07A7E"/>
    <w:rsid w:val="7450097E"/>
    <w:rsid w:val="7464D531"/>
    <w:rsid w:val="75E5DCCE"/>
    <w:rsid w:val="786322CD"/>
    <w:rsid w:val="797CD688"/>
    <w:rsid w:val="79BEB494"/>
    <w:rsid w:val="79CEAD8A"/>
    <w:rsid w:val="7AFB2173"/>
    <w:rsid w:val="7B00BCC5"/>
    <w:rsid w:val="7CEAEF04"/>
    <w:rsid w:val="7D2D645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9292"/>
  <w15:chartTrackingRefBased/>
  <w15:docId w15:val="{1E8E66F5-CE6F-B646-87E2-00F2B4C8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link w:val="Kop1Char"/>
    <w:uiPriority w:val="9"/>
    <w:qFormat/>
    <w:rsid w:val="73E07A7E"/>
    <w:pPr>
      <w:widowControl w:val="0"/>
      <w:spacing w:line="333" w:lineRule="exact"/>
      <w:ind w:left="117"/>
      <w:outlineLvl w:val="0"/>
    </w:pPr>
    <w:rPr>
      <w:rFonts w:ascii="Mont" w:eastAsia="Mont" w:hAnsi="Mont" w:cs="Mont"/>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7405D"/>
    <w:rPr>
      <w:rFonts w:ascii="Mont" w:eastAsia="Mont" w:hAnsi="Mont" w:cs="Mont"/>
      <w:b/>
      <w:bCs/>
      <w:sz w:val="20"/>
      <w:szCs w:val="20"/>
    </w:rPr>
  </w:style>
  <w:style w:type="paragraph" w:styleId="Koptekst">
    <w:name w:val="header"/>
    <w:link w:val="KoptekstChar"/>
    <w:uiPriority w:val="99"/>
    <w:unhideWhenUsed/>
    <w:rsid w:val="73E07A7E"/>
    <w:pPr>
      <w:tabs>
        <w:tab w:val="center" w:pos="4536"/>
        <w:tab w:val="right" w:pos="9072"/>
      </w:tabs>
    </w:pPr>
  </w:style>
  <w:style w:type="character" w:customStyle="1" w:styleId="KoptekstChar">
    <w:name w:val="Koptekst Char"/>
    <w:basedOn w:val="Standaardalinea-lettertype"/>
    <w:link w:val="Koptekst"/>
    <w:uiPriority w:val="99"/>
    <w:rsid w:val="0020696A"/>
  </w:style>
  <w:style w:type="paragraph" w:styleId="Voettekst">
    <w:name w:val="footer"/>
    <w:link w:val="VoettekstChar"/>
    <w:uiPriority w:val="99"/>
    <w:unhideWhenUsed/>
    <w:rsid w:val="73E07A7E"/>
    <w:pPr>
      <w:tabs>
        <w:tab w:val="center" w:pos="4536"/>
        <w:tab w:val="right" w:pos="9072"/>
      </w:tabs>
    </w:pPr>
  </w:style>
  <w:style w:type="character" w:customStyle="1" w:styleId="VoettekstChar">
    <w:name w:val="Voettekst Char"/>
    <w:basedOn w:val="Standaardalinea-lettertype"/>
    <w:link w:val="Voettekst"/>
    <w:uiPriority w:val="99"/>
    <w:rsid w:val="0020696A"/>
  </w:style>
  <w:style w:type="character" w:styleId="Hyperlink">
    <w:name w:val="Hyperlink"/>
    <w:basedOn w:val="Standaardalinea-lettertype"/>
    <w:uiPriority w:val="99"/>
    <w:unhideWhenUsed/>
    <w:rsid w:val="00BC06BA"/>
    <w:rPr>
      <w:color w:val="0563C1" w:themeColor="hyperlink"/>
      <w:u w:val="single"/>
    </w:rPr>
  </w:style>
  <w:style w:type="paragraph" w:customStyle="1" w:styleId="paragraph">
    <w:name w:val="paragraph"/>
    <w:uiPriority w:val="1"/>
    <w:rsid w:val="73E07A7E"/>
    <w:pPr>
      <w:spacing w:beforeAutospacing="1" w:afterAutospacing="1"/>
    </w:pPr>
    <w:rPr>
      <w:rFonts w:ascii="Times New Roman" w:eastAsia="Times New Roman" w:hAnsi="Times New Roman" w:cs="Times New Roman"/>
      <w:lang w:eastAsia="nl-NL"/>
    </w:rPr>
  </w:style>
  <w:style w:type="character" w:customStyle="1" w:styleId="normaltextrun">
    <w:name w:val="normaltextrun"/>
    <w:basedOn w:val="Standaardalinea-lettertype"/>
    <w:rsid w:val="00CA4DAF"/>
  </w:style>
  <w:style w:type="character" w:customStyle="1" w:styleId="eop">
    <w:name w:val="eop"/>
    <w:basedOn w:val="Standaardalinea-lettertype"/>
    <w:rsid w:val="00CA4DAF"/>
  </w:style>
  <w:style w:type="character" w:customStyle="1" w:styleId="spellingerror">
    <w:name w:val="spellingerror"/>
    <w:basedOn w:val="Standaardalinea-lettertype"/>
    <w:rsid w:val="00CA4DAF"/>
  </w:style>
  <w:style w:type="character" w:customStyle="1" w:styleId="contextualspellingandgrammarerror">
    <w:name w:val="contextualspellingandgrammarerror"/>
    <w:basedOn w:val="Standaardalinea-lettertype"/>
    <w:rsid w:val="00CA4DAF"/>
  </w:style>
  <w:style w:type="character" w:customStyle="1" w:styleId="scxw220918182">
    <w:name w:val="scxw220918182"/>
    <w:basedOn w:val="Standaardalinea-lettertype"/>
    <w:rsid w:val="00A60615"/>
  </w:style>
  <w:style w:type="paragraph" w:styleId="Revisie">
    <w:name w:val="Revision"/>
    <w:hidden/>
    <w:uiPriority w:val="99"/>
    <w:semiHidden/>
    <w:rsid w:val="008E5129"/>
  </w:style>
  <w:style w:type="paragraph" w:styleId="Lijstalinea">
    <w:name w:val="List Paragraph"/>
    <w:uiPriority w:val="34"/>
    <w:qFormat/>
    <w:rsid w:val="73E07A7E"/>
    <w:pPr>
      <w:ind w:left="720"/>
      <w:contextualSpacing/>
    </w:pPr>
  </w:style>
  <w:style w:type="paragraph" w:styleId="Tekstopmerking">
    <w:name w:val="annotation text"/>
    <w:basedOn w:val="Standaard"/>
    <w:link w:val="TekstopmerkingChar"/>
    <w:uiPriority w:val="99"/>
    <w:semiHidden/>
    <w:unhideWhenUsed/>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952402">
      <w:bodyDiv w:val="1"/>
      <w:marLeft w:val="0"/>
      <w:marRight w:val="0"/>
      <w:marTop w:val="0"/>
      <w:marBottom w:val="0"/>
      <w:divBdr>
        <w:top w:val="none" w:sz="0" w:space="0" w:color="auto"/>
        <w:left w:val="none" w:sz="0" w:space="0" w:color="auto"/>
        <w:bottom w:val="none" w:sz="0" w:space="0" w:color="auto"/>
        <w:right w:val="none" w:sz="0" w:space="0" w:color="auto"/>
      </w:divBdr>
      <w:divsChild>
        <w:div w:id="1078400213">
          <w:marLeft w:val="0"/>
          <w:marRight w:val="0"/>
          <w:marTop w:val="0"/>
          <w:marBottom w:val="0"/>
          <w:divBdr>
            <w:top w:val="none" w:sz="0" w:space="0" w:color="auto"/>
            <w:left w:val="none" w:sz="0" w:space="0" w:color="auto"/>
            <w:bottom w:val="none" w:sz="0" w:space="0" w:color="auto"/>
            <w:right w:val="none" w:sz="0" w:space="0" w:color="auto"/>
          </w:divBdr>
        </w:div>
        <w:div w:id="855194988">
          <w:marLeft w:val="0"/>
          <w:marRight w:val="0"/>
          <w:marTop w:val="0"/>
          <w:marBottom w:val="0"/>
          <w:divBdr>
            <w:top w:val="none" w:sz="0" w:space="0" w:color="auto"/>
            <w:left w:val="none" w:sz="0" w:space="0" w:color="auto"/>
            <w:bottom w:val="none" w:sz="0" w:space="0" w:color="auto"/>
            <w:right w:val="none" w:sz="0" w:space="0" w:color="auto"/>
          </w:divBdr>
        </w:div>
        <w:div w:id="1962414611">
          <w:marLeft w:val="0"/>
          <w:marRight w:val="0"/>
          <w:marTop w:val="0"/>
          <w:marBottom w:val="0"/>
          <w:divBdr>
            <w:top w:val="none" w:sz="0" w:space="0" w:color="auto"/>
            <w:left w:val="none" w:sz="0" w:space="0" w:color="auto"/>
            <w:bottom w:val="none" w:sz="0" w:space="0" w:color="auto"/>
            <w:right w:val="none" w:sz="0" w:space="0" w:color="auto"/>
          </w:divBdr>
        </w:div>
        <w:div w:id="1625578798">
          <w:marLeft w:val="0"/>
          <w:marRight w:val="0"/>
          <w:marTop w:val="0"/>
          <w:marBottom w:val="0"/>
          <w:divBdr>
            <w:top w:val="none" w:sz="0" w:space="0" w:color="auto"/>
            <w:left w:val="none" w:sz="0" w:space="0" w:color="auto"/>
            <w:bottom w:val="none" w:sz="0" w:space="0" w:color="auto"/>
            <w:right w:val="none" w:sz="0" w:space="0" w:color="auto"/>
          </w:divBdr>
        </w:div>
        <w:div w:id="1561749002">
          <w:marLeft w:val="0"/>
          <w:marRight w:val="0"/>
          <w:marTop w:val="0"/>
          <w:marBottom w:val="0"/>
          <w:divBdr>
            <w:top w:val="none" w:sz="0" w:space="0" w:color="auto"/>
            <w:left w:val="none" w:sz="0" w:space="0" w:color="auto"/>
            <w:bottom w:val="none" w:sz="0" w:space="0" w:color="auto"/>
            <w:right w:val="none" w:sz="0" w:space="0" w:color="auto"/>
          </w:divBdr>
        </w:div>
        <w:div w:id="1055734373">
          <w:marLeft w:val="0"/>
          <w:marRight w:val="0"/>
          <w:marTop w:val="0"/>
          <w:marBottom w:val="0"/>
          <w:divBdr>
            <w:top w:val="none" w:sz="0" w:space="0" w:color="auto"/>
            <w:left w:val="none" w:sz="0" w:space="0" w:color="auto"/>
            <w:bottom w:val="none" w:sz="0" w:space="0" w:color="auto"/>
            <w:right w:val="none" w:sz="0" w:space="0" w:color="auto"/>
          </w:divBdr>
        </w:div>
        <w:div w:id="1556356707">
          <w:marLeft w:val="0"/>
          <w:marRight w:val="0"/>
          <w:marTop w:val="0"/>
          <w:marBottom w:val="0"/>
          <w:divBdr>
            <w:top w:val="none" w:sz="0" w:space="0" w:color="auto"/>
            <w:left w:val="none" w:sz="0" w:space="0" w:color="auto"/>
            <w:bottom w:val="none" w:sz="0" w:space="0" w:color="auto"/>
            <w:right w:val="none" w:sz="0" w:space="0" w:color="auto"/>
          </w:divBdr>
        </w:div>
        <w:div w:id="1375542914">
          <w:marLeft w:val="0"/>
          <w:marRight w:val="0"/>
          <w:marTop w:val="0"/>
          <w:marBottom w:val="0"/>
          <w:divBdr>
            <w:top w:val="none" w:sz="0" w:space="0" w:color="auto"/>
            <w:left w:val="none" w:sz="0" w:space="0" w:color="auto"/>
            <w:bottom w:val="none" w:sz="0" w:space="0" w:color="auto"/>
            <w:right w:val="none" w:sz="0" w:space="0" w:color="auto"/>
          </w:divBdr>
        </w:div>
        <w:div w:id="2062240931">
          <w:marLeft w:val="0"/>
          <w:marRight w:val="0"/>
          <w:marTop w:val="0"/>
          <w:marBottom w:val="0"/>
          <w:divBdr>
            <w:top w:val="none" w:sz="0" w:space="0" w:color="auto"/>
            <w:left w:val="none" w:sz="0" w:space="0" w:color="auto"/>
            <w:bottom w:val="none" w:sz="0" w:space="0" w:color="auto"/>
            <w:right w:val="none" w:sz="0" w:space="0" w:color="auto"/>
          </w:divBdr>
        </w:div>
        <w:div w:id="737091293">
          <w:marLeft w:val="0"/>
          <w:marRight w:val="0"/>
          <w:marTop w:val="0"/>
          <w:marBottom w:val="0"/>
          <w:divBdr>
            <w:top w:val="none" w:sz="0" w:space="0" w:color="auto"/>
            <w:left w:val="none" w:sz="0" w:space="0" w:color="auto"/>
            <w:bottom w:val="none" w:sz="0" w:space="0" w:color="auto"/>
            <w:right w:val="none" w:sz="0" w:space="0" w:color="auto"/>
          </w:divBdr>
        </w:div>
        <w:div w:id="580258146">
          <w:marLeft w:val="0"/>
          <w:marRight w:val="0"/>
          <w:marTop w:val="0"/>
          <w:marBottom w:val="0"/>
          <w:divBdr>
            <w:top w:val="none" w:sz="0" w:space="0" w:color="auto"/>
            <w:left w:val="none" w:sz="0" w:space="0" w:color="auto"/>
            <w:bottom w:val="none" w:sz="0" w:space="0" w:color="auto"/>
            <w:right w:val="none" w:sz="0" w:space="0" w:color="auto"/>
          </w:divBdr>
        </w:div>
        <w:div w:id="51660832">
          <w:marLeft w:val="0"/>
          <w:marRight w:val="0"/>
          <w:marTop w:val="0"/>
          <w:marBottom w:val="0"/>
          <w:divBdr>
            <w:top w:val="none" w:sz="0" w:space="0" w:color="auto"/>
            <w:left w:val="none" w:sz="0" w:space="0" w:color="auto"/>
            <w:bottom w:val="none" w:sz="0" w:space="0" w:color="auto"/>
            <w:right w:val="none" w:sz="0" w:space="0" w:color="auto"/>
          </w:divBdr>
        </w:div>
        <w:div w:id="2114090675">
          <w:marLeft w:val="0"/>
          <w:marRight w:val="0"/>
          <w:marTop w:val="0"/>
          <w:marBottom w:val="0"/>
          <w:divBdr>
            <w:top w:val="none" w:sz="0" w:space="0" w:color="auto"/>
            <w:left w:val="none" w:sz="0" w:space="0" w:color="auto"/>
            <w:bottom w:val="none" w:sz="0" w:space="0" w:color="auto"/>
            <w:right w:val="none" w:sz="0" w:space="0" w:color="auto"/>
          </w:divBdr>
        </w:div>
        <w:div w:id="1272468742">
          <w:marLeft w:val="0"/>
          <w:marRight w:val="0"/>
          <w:marTop w:val="0"/>
          <w:marBottom w:val="0"/>
          <w:divBdr>
            <w:top w:val="none" w:sz="0" w:space="0" w:color="auto"/>
            <w:left w:val="none" w:sz="0" w:space="0" w:color="auto"/>
            <w:bottom w:val="none" w:sz="0" w:space="0" w:color="auto"/>
            <w:right w:val="none" w:sz="0" w:space="0" w:color="auto"/>
          </w:divBdr>
        </w:div>
        <w:div w:id="1899243207">
          <w:marLeft w:val="0"/>
          <w:marRight w:val="0"/>
          <w:marTop w:val="0"/>
          <w:marBottom w:val="0"/>
          <w:divBdr>
            <w:top w:val="none" w:sz="0" w:space="0" w:color="auto"/>
            <w:left w:val="none" w:sz="0" w:space="0" w:color="auto"/>
            <w:bottom w:val="none" w:sz="0" w:space="0" w:color="auto"/>
            <w:right w:val="none" w:sz="0" w:space="0" w:color="auto"/>
          </w:divBdr>
        </w:div>
        <w:div w:id="1102188457">
          <w:marLeft w:val="0"/>
          <w:marRight w:val="0"/>
          <w:marTop w:val="0"/>
          <w:marBottom w:val="0"/>
          <w:divBdr>
            <w:top w:val="none" w:sz="0" w:space="0" w:color="auto"/>
            <w:left w:val="none" w:sz="0" w:space="0" w:color="auto"/>
            <w:bottom w:val="none" w:sz="0" w:space="0" w:color="auto"/>
            <w:right w:val="none" w:sz="0" w:space="0" w:color="auto"/>
          </w:divBdr>
        </w:div>
        <w:div w:id="1288851179">
          <w:marLeft w:val="0"/>
          <w:marRight w:val="0"/>
          <w:marTop w:val="0"/>
          <w:marBottom w:val="0"/>
          <w:divBdr>
            <w:top w:val="none" w:sz="0" w:space="0" w:color="auto"/>
            <w:left w:val="none" w:sz="0" w:space="0" w:color="auto"/>
            <w:bottom w:val="none" w:sz="0" w:space="0" w:color="auto"/>
            <w:right w:val="none" w:sz="0" w:space="0" w:color="auto"/>
          </w:divBdr>
        </w:div>
        <w:div w:id="966080541">
          <w:marLeft w:val="0"/>
          <w:marRight w:val="0"/>
          <w:marTop w:val="0"/>
          <w:marBottom w:val="0"/>
          <w:divBdr>
            <w:top w:val="none" w:sz="0" w:space="0" w:color="auto"/>
            <w:left w:val="none" w:sz="0" w:space="0" w:color="auto"/>
            <w:bottom w:val="none" w:sz="0" w:space="0" w:color="auto"/>
            <w:right w:val="none" w:sz="0" w:space="0" w:color="auto"/>
          </w:divBdr>
        </w:div>
        <w:div w:id="1376615408">
          <w:marLeft w:val="0"/>
          <w:marRight w:val="0"/>
          <w:marTop w:val="0"/>
          <w:marBottom w:val="0"/>
          <w:divBdr>
            <w:top w:val="none" w:sz="0" w:space="0" w:color="auto"/>
            <w:left w:val="none" w:sz="0" w:space="0" w:color="auto"/>
            <w:bottom w:val="none" w:sz="0" w:space="0" w:color="auto"/>
            <w:right w:val="none" w:sz="0" w:space="0" w:color="auto"/>
          </w:divBdr>
        </w:div>
        <w:div w:id="1714570830">
          <w:marLeft w:val="0"/>
          <w:marRight w:val="0"/>
          <w:marTop w:val="0"/>
          <w:marBottom w:val="0"/>
          <w:divBdr>
            <w:top w:val="none" w:sz="0" w:space="0" w:color="auto"/>
            <w:left w:val="none" w:sz="0" w:space="0" w:color="auto"/>
            <w:bottom w:val="none" w:sz="0" w:space="0" w:color="auto"/>
            <w:right w:val="none" w:sz="0" w:space="0" w:color="auto"/>
          </w:divBdr>
        </w:div>
        <w:div w:id="848712103">
          <w:marLeft w:val="0"/>
          <w:marRight w:val="0"/>
          <w:marTop w:val="0"/>
          <w:marBottom w:val="0"/>
          <w:divBdr>
            <w:top w:val="none" w:sz="0" w:space="0" w:color="auto"/>
            <w:left w:val="none" w:sz="0" w:space="0" w:color="auto"/>
            <w:bottom w:val="none" w:sz="0" w:space="0" w:color="auto"/>
            <w:right w:val="none" w:sz="0" w:space="0" w:color="auto"/>
          </w:divBdr>
        </w:div>
        <w:div w:id="331219378">
          <w:marLeft w:val="0"/>
          <w:marRight w:val="0"/>
          <w:marTop w:val="0"/>
          <w:marBottom w:val="0"/>
          <w:divBdr>
            <w:top w:val="none" w:sz="0" w:space="0" w:color="auto"/>
            <w:left w:val="none" w:sz="0" w:space="0" w:color="auto"/>
            <w:bottom w:val="none" w:sz="0" w:space="0" w:color="auto"/>
            <w:right w:val="none" w:sz="0" w:space="0" w:color="auto"/>
          </w:divBdr>
        </w:div>
        <w:div w:id="493687236">
          <w:marLeft w:val="0"/>
          <w:marRight w:val="0"/>
          <w:marTop w:val="0"/>
          <w:marBottom w:val="0"/>
          <w:divBdr>
            <w:top w:val="none" w:sz="0" w:space="0" w:color="auto"/>
            <w:left w:val="none" w:sz="0" w:space="0" w:color="auto"/>
            <w:bottom w:val="none" w:sz="0" w:space="0" w:color="auto"/>
            <w:right w:val="none" w:sz="0" w:space="0" w:color="auto"/>
          </w:divBdr>
        </w:div>
        <w:div w:id="729352889">
          <w:marLeft w:val="0"/>
          <w:marRight w:val="0"/>
          <w:marTop w:val="0"/>
          <w:marBottom w:val="0"/>
          <w:divBdr>
            <w:top w:val="none" w:sz="0" w:space="0" w:color="auto"/>
            <w:left w:val="none" w:sz="0" w:space="0" w:color="auto"/>
            <w:bottom w:val="none" w:sz="0" w:space="0" w:color="auto"/>
            <w:right w:val="none" w:sz="0" w:space="0" w:color="auto"/>
          </w:divBdr>
        </w:div>
        <w:div w:id="1782063631">
          <w:marLeft w:val="0"/>
          <w:marRight w:val="0"/>
          <w:marTop w:val="0"/>
          <w:marBottom w:val="0"/>
          <w:divBdr>
            <w:top w:val="none" w:sz="0" w:space="0" w:color="auto"/>
            <w:left w:val="none" w:sz="0" w:space="0" w:color="auto"/>
            <w:bottom w:val="none" w:sz="0" w:space="0" w:color="auto"/>
            <w:right w:val="none" w:sz="0" w:space="0" w:color="auto"/>
          </w:divBdr>
        </w:div>
        <w:div w:id="662514113">
          <w:marLeft w:val="0"/>
          <w:marRight w:val="0"/>
          <w:marTop w:val="0"/>
          <w:marBottom w:val="0"/>
          <w:divBdr>
            <w:top w:val="none" w:sz="0" w:space="0" w:color="auto"/>
            <w:left w:val="none" w:sz="0" w:space="0" w:color="auto"/>
            <w:bottom w:val="none" w:sz="0" w:space="0" w:color="auto"/>
            <w:right w:val="none" w:sz="0" w:space="0" w:color="auto"/>
          </w:divBdr>
        </w:div>
        <w:div w:id="1711957731">
          <w:marLeft w:val="0"/>
          <w:marRight w:val="0"/>
          <w:marTop w:val="0"/>
          <w:marBottom w:val="0"/>
          <w:divBdr>
            <w:top w:val="none" w:sz="0" w:space="0" w:color="auto"/>
            <w:left w:val="none" w:sz="0" w:space="0" w:color="auto"/>
            <w:bottom w:val="none" w:sz="0" w:space="0" w:color="auto"/>
            <w:right w:val="none" w:sz="0" w:space="0" w:color="auto"/>
          </w:divBdr>
        </w:div>
        <w:div w:id="1197962513">
          <w:marLeft w:val="0"/>
          <w:marRight w:val="0"/>
          <w:marTop w:val="0"/>
          <w:marBottom w:val="0"/>
          <w:divBdr>
            <w:top w:val="none" w:sz="0" w:space="0" w:color="auto"/>
            <w:left w:val="none" w:sz="0" w:space="0" w:color="auto"/>
            <w:bottom w:val="none" w:sz="0" w:space="0" w:color="auto"/>
            <w:right w:val="none" w:sz="0" w:space="0" w:color="auto"/>
          </w:divBdr>
        </w:div>
        <w:div w:id="848829786">
          <w:marLeft w:val="0"/>
          <w:marRight w:val="0"/>
          <w:marTop w:val="0"/>
          <w:marBottom w:val="0"/>
          <w:divBdr>
            <w:top w:val="none" w:sz="0" w:space="0" w:color="auto"/>
            <w:left w:val="none" w:sz="0" w:space="0" w:color="auto"/>
            <w:bottom w:val="none" w:sz="0" w:space="0" w:color="auto"/>
            <w:right w:val="none" w:sz="0" w:space="0" w:color="auto"/>
          </w:divBdr>
        </w:div>
        <w:div w:id="583497487">
          <w:marLeft w:val="0"/>
          <w:marRight w:val="0"/>
          <w:marTop w:val="0"/>
          <w:marBottom w:val="0"/>
          <w:divBdr>
            <w:top w:val="none" w:sz="0" w:space="0" w:color="auto"/>
            <w:left w:val="none" w:sz="0" w:space="0" w:color="auto"/>
            <w:bottom w:val="none" w:sz="0" w:space="0" w:color="auto"/>
            <w:right w:val="none" w:sz="0" w:space="0" w:color="auto"/>
          </w:divBdr>
        </w:div>
        <w:div w:id="408041424">
          <w:marLeft w:val="0"/>
          <w:marRight w:val="0"/>
          <w:marTop w:val="0"/>
          <w:marBottom w:val="0"/>
          <w:divBdr>
            <w:top w:val="none" w:sz="0" w:space="0" w:color="auto"/>
            <w:left w:val="none" w:sz="0" w:space="0" w:color="auto"/>
            <w:bottom w:val="none" w:sz="0" w:space="0" w:color="auto"/>
            <w:right w:val="none" w:sz="0" w:space="0" w:color="auto"/>
          </w:divBdr>
        </w:div>
        <w:div w:id="1168792774">
          <w:marLeft w:val="0"/>
          <w:marRight w:val="0"/>
          <w:marTop w:val="0"/>
          <w:marBottom w:val="0"/>
          <w:divBdr>
            <w:top w:val="none" w:sz="0" w:space="0" w:color="auto"/>
            <w:left w:val="none" w:sz="0" w:space="0" w:color="auto"/>
            <w:bottom w:val="none" w:sz="0" w:space="0" w:color="auto"/>
            <w:right w:val="none" w:sz="0" w:space="0" w:color="auto"/>
          </w:divBdr>
        </w:div>
      </w:divsChild>
    </w:div>
    <w:div w:id="1921211022">
      <w:bodyDiv w:val="1"/>
      <w:marLeft w:val="0"/>
      <w:marRight w:val="0"/>
      <w:marTop w:val="0"/>
      <w:marBottom w:val="0"/>
      <w:divBdr>
        <w:top w:val="none" w:sz="0" w:space="0" w:color="auto"/>
        <w:left w:val="none" w:sz="0" w:space="0" w:color="auto"/>
        <w:bottom w:val="none" w:sz="0" w:space="0" w:color="auto"/>
        <w:right w:val="none" w:sz="0" w:space="0" w:color="auto"/>
      </w:divBdr>
      <w:divsChild>
        <w:div w:id="1960144115">
          <w:marLeft w:val="0"/>
          <w:marRight w:val="0"/>
          <w:marTop w:val="0"/>
          <w:marBottom w:val="0"/>
          <w:divBdr>
            <w:top w:val="none" w:sz="0" w:space="0" w:color="auto"/>
            <w:left w:val="none" w:sz="0" w:space="0" w:color="auto"/>
            <w:bottom w:val="none" w:sz="0" w:space="0" w:color="auto"/>
            <w:right w:val="none" w:sz="0" w:space="0" w:color="auto"/>
          </w:divBdr>
        </w:div>
        <w:div w:id="1296452122">
          <w:marLeft w:val="0"/>
          <w:marRight w:val="0"/>
          <w:marTop w:val="0"/>
          <w:marBottom w:val="0"/>
          <w:divBdr>
            <w:top w:val="none" w:sz="0" w:space="0" w:color="auto"/>
            <w:left w:val="none" w:sz="0" w:space="0" w:color="auto"/>
            <w:bottom w:val="none" w:sz="0" w:space="0" w:color="auto"/>
            <w:right w:val="none" w:sz="0" w:space="0" w:color="auto"/>
          </w:divBdr>
        </w:div>
        <w:div w:id="1956210183">
          <w:marLeft w:val="0"/>
          <w:marRight w:val="0"/>
          <w:marTop w:val="0"/>
          <w:marBottom w:val="0"/>
          <w:divBdr>
            <w:top w:val="none" w:sz="0" w:space="0" w:color="auto"/>
            <w:left w:val="none" w:sz="0" w:space="0" w:color="auto"/>
            <w:bottom w:val="none" w:sz="0" w:space="0" w:color="auto"/>
            <w:right w:val="none" w:sz="0" w:space="0" w:color="auto"/>
          </w:divBdr>
        </w:div>
        <w:div w:id="1152285345">
          <w:marLeft w:val="0"/>
          <w:marRight w:val="0"/>
          <w:marTop w:val="0"/>
          <w:marBottom w:val="0"/>
          <w:divBdr>
            <w:top w:val="none" w:sz="0" w:space="0" w:color="auto"/>
            <w:left w:val="none" w:sz="0" w:space="0" w:color="auto"/>
            <w:bottom w:val="none" w:sz="0" w:space="0" w:color="auto"/>
            <w:right w:val="none" w:sz="0" w:space="0" w:color="auto"/>
          </w:divBdr>
        </w:div>
        <w:div w:id="209539133">
          <w:marLeft w:val="0"/>
          <w:marRight w:val="0"/>
          <w:marTop w:val="0"/>
          <w:marBottom w:val="0"/>
          <w:divBdr>
            <w:top w:val="none" w:sz="0" w:space="0" w:color="auto"/>
            <w:left w:val="none" w:sz="0" w:space="0" w:color="auto"/>
            <w:bottom w:val="none" w:sz="0" w:space="0" w:color="auto"/>
            <w:right w:val="none" w:sz="0" w:space="0" w:color="auto"/>
          </w:divBdr>
        </w:div>
        <w:div w:id="1693258921">
          <w:marLeft w:val="0"/>
          <w:marRight w:val="0"/>
          <w:marTop w:val="0"/>
          <w:marBottom w:val="0"/>
          <w:divBdr>
            <w:top w:val="none" w:sz="0" w:space="0" w:color="auto"/>
            <w:left w:val="none" w:sz="0" w:space="0" w:color="auto"/>
            <w:bottom w:val="none" w:sz="0" w:space="0" w:color="auto"/>
            <w:right w:val="none" w:sz="0" w:space="0" w:color="auto"/>
          </w:divBdr>
        </w:div>
        <w:div w:id="474490409">
          <w:marLeft w:val="0"/>
          <w:marRight w:val="0"/>
          <w:marTop w:val="0"/>
          <w:marBottom w:val="0"/>
          <w:divBdr>
            <w:top w:val="none" w:sz="0" w:space="0" w:color="auto"/>
            <w:left w:val="none" w:sz="0" w:space="0" w:color="auto"/>
            <w:bottom w:val="none" w:sz="0" w:space="0" w:color="auto"/>
            <w:right w:val="none" w:sz="0" w:space="0" w:color="auto"/>
          </w:divBdr>
        </w:div>
        <w:div w:id="132645658">
          <w:marLeft w:val="0"/>
          <w:marRight w:val="0"/>
          <w:marTop w:val="0"/>
          <w:marBottom w:val="0"/>
          <w:divBdr>
            <w:top w:val="none" w:sz="0" w:space="0" w:color="auto"/>
            <w:left w:val="none" w:sz="0" w:space="0" w:color="auto"/>
            <w:bottom w:val="none" w:sz="0" w:space="0" w:color="auto"/>
            <w:right w:val="none" w:sz="0" w:space="0" w:color="auto"/>
          </w:divBdr>
        </w:div>
        <w:div w:id="80299957">
          <w:marLeft w:val="0"/>
          <w:marRight w:val="0"/>
          <w:marTop w:val="0"/>
          <w:marBottom w:val="0"/>
          <w:divBdr>
            <w:top w:val="none" w:sz="0" w:space="0" w:color="auto"/>
            <w:left w:val="none" w:sz="0" w:space="0" w:color="auto"/>
            <w:bottom w:val="none" w:sz="0" w:space="0" w:color="auto"/>
            <w:right w:val="none" w:sz="0" w:space="0" w:color="auto"/>
          </w:divBdr>
        </w:div>
        <w:div w:id="323900531">
          <w:marLeft w:val="0"/>
          <w:marRight w:val="0"/>
          <w:marTop w:val="0"/>
          <w:marBottom w:val="0"/>
          <w:divBdr>
            <w:top w:val="none" w:sz="0" w:space="0" w:color="auto"/>
            <w:left w:val="none" w:sz="0" w:space="0" w:color="auto"/>
            <w:bottom w:val="none" w:sz="0" w:space="0" w:color="auto"/>
            <w:right w:val="none" w:sz="0" w:space="0" w:color="auto"/>
          </w:divBdr>
        </w:div>
        <w:div w:id="1801219154">
          <w:marLeft w:val="0"/>
          <w:marRight w:val="0"/>
          <w:marTop w:val="0"/>
          <w:marBottom w:val="0"/>
          <w:divBdr>
            <w:top w:val="none" w:sz="0" w:space="0" w:color="auto"/>
            <w:left w:val="none" w:sz="0" w:space="0" w:color="auto"/>
            <w:bottom w:val="none" w:sz="0" w:space="0" w:color="auto"/>
            <w:right w:val="none" w:sz="0" w:space="0" w:color="auto"/>
          </w:divBdr>
        </w:div>
        <w:div w:id="784467265">
          <w:marLeft w:val="0"/>
          <w:marRight w:val="0"/>
          <w:marTop w:val="0"/>
          <w:marBottom w:val="0"/>
          <w:divBdr>
            <w:top w:val="none" w:sz="0" w:space="0" w:color="auto"/>
            <w:left w:val="none" w:sz="0" w:space="0" w:color="auto"/>
            <w:bottom w:val="none" w:sz="0" w:space="0" w:color="auto"/>
            <w:right w:val="none" w:sz="0" w:space="0" w:color="auto"/>
          </w:divBdr>
        </w:div>
        <w:div w:id="618220124">
          <w:marLeft w:val="0"/>
          <w:marRight w:val="0"/>
          <w:marTop w:val="0"/>
          <w:marBottom w:val="0"/>
          <w:divBdr>
            <w:top w:val="none" w:sz="0" w:space="0" w:color="auto"/>
            <w:left w:val="none" w:sz="0" w:space="0" w:color="auto"/>
            <w:bottom w:val="none" w:sz="0" w:space="0" w:color="auto"/>
            <w:right w:val="none" w:sz="0" w:space="0" w:color="auto"/>
          </w:divBdr>
        </w:div>
        <w:div w:id="1426075431">
          <w:marLeft w:val="0"/>
          <w:marRight w:val="0"/>
          <w:marTop w:val="0"/>
          <w:marBottom w:val="0"/>
          <w:divBdr>
            <w:top w:val="none" w:sz="0" w:space="0" w:color="auto"/>
            <w:left w:val="none" w:sz="0" w:space="0" w:color="auto"/>
            <w:bottom w:val="none" w:sz="0" w:space="0" w:color="auto"/>
            <w:right w:val="none" w:sz="0" w:space="0" w:color="auto"/>
          </w:divBdr>
        </w:div>
        <w:div w:id="2066560022">
          <w:marLeft w:val="0"/>
          <w:marRight w:val="0"/>
          <w:marTop w:val="0"/>
          <w:marBottom w:val="0"/>
          <w:divBdr>
            <w:top w:val="none" w:sz="0" w:space="0" w:color="auto"/>
            <w:left w:val="none" w:sz="0" w:space="0" w:color="auto"/>
            <w:bottom w:val="none" w:sz="0" w:space="0" w:color="auto"/>
            <w:right w:val="none" w:sz="0" w:space="0" w:color="auto"/>
          </w:divBdr>
        </w:div>
        <w:div w:id="1362629840">
          <w:marLeft w:val="0"/>
          <w:marRight w:val="0"/>
          <w:marTop w:val="0"/>
          <w:marBottom w:val="0"/>
          <w:divBdr>
            <w:top w:val="none" w:sz="0" w:space="0" w:color="auto"/>
            <w:left w:val="none" w:sz="0" w:space="0" w:color="auto"/>
            <w:bottom w:val="none" w:sz="0" w:space="0" w:color="auto"/>
            <w:right w:val="none" w:sz="0" w:space="0" w:color="auto"/>
          </w:divBdr>
        </w:div>
        <w:div w:id="14503564">
          <w:marLeft w:val="0"/>
          <w:marRight w:val="0"/>
          <w:marTop w:val="0"/>
          <w:marBottom w:val="0"/>
          <w:divBdr>
            <w:top w:val="none" w:sz="0" w:space="0" w:color="auto"/>
            <w:left w:val="none" w:sz="0" w:space="0" w:color="auto"/>
            <w:bottom w:val="none" w:sz="0" w:space="0" w:color="auto"/>
            <w:right w:val="none" w:sz="0" w:space="0" w:color="auto"/>
          </w:divBdr>
        </w:div>
        <w:div w:id="1966691179">
          <w:marLeft w:val="0"/>
          <w:marRight w:val="0"/>
          <w:marTop w:val="0"/>
          <w:marBottom w:val="0"/>
          <w:divBdr>
            <w:top w:val="none" w:sz="0" w:space="0" w:color="auto"/>
            <w:left w:val="none" w:sz="0" w:space="0" w:color="auto"/>
            <w:bottom w:val="none" w:sz="0" w:space="0" w:color="auto"/>
            <w:right w:val="none" w:sz="0" w:space="0" w:color="auto"/>
          </w:divBdr>
        </w:div>
        <w:div w:id="1337727655">
          <w:marLeft w:val="0"/>
          <w:marRight w:val="0"/>
          <w:marTop w:val="0"/>
          <w:marBottom w:val="0"/>
          <w:divBdr>
            <w:top w:val="none" w:sz="0" w:space="0" w:color="auto"/>
            <w:left w:val="none" w:sz="0" w:space="0" w:color="auto"/>
            <w:bottom w:val="none" w:sz="0" w:space="0" w:color="auto"/>
            <w:right w:val="none" w:sz="0" w:space="0" w:color="auto"/>
          </w:divBdr>
        </w:div>
        <w:div w:id="320040831">
          <w:marLeft w:val="0"/>
          <w:marRight w:val="0"/>
          <w:marTop w:val="0"/>
          <w:marBottom w:val="0"/>
          <w:divBdr>
            <w:top w:val="none" w:sz="0" w:space="0" w:color="auto"/>
            <w:left w:val="none" w:sz="0" w:space="0" w:color="auto"/>
            <w:bottom w:val="none" w:sz="0" w:space="0" w:color="auto"/>
            <w:right w:val="none" w:sz="0" w:space="0" w:color="auto"/>
          </w:divBdr>
        </w:div>
        <w:div w:id="142891647">
          <w:marLeft w:val="0"/>
          <w:marRight w:val="0"/>
          <w:marTop w:val="0"/>
          <w:marBottom w:val="0"/>
          <w:divBdr>
            <w:top w:val="none" w:sz="0" w:space="0" w:color="auto"/>
            <w:left w:val="none" w:sz="0" w:space="0" w:color="auto"/>
            <w:bottom w:val="none" w:sz="0" w:space="0" w:color="auto"/>
            <w:right w:val="none" w:sz="0" w:space="0" w:color="auto"/>
          </w:divBdr>
        </w:div>
        <w:div w:id="1619752959">
          <w:marLeft w:val="0"/>
          <w:marRight w:val="0"/>
          <w:marTop w:val="0"/>
          <w:marBottom w:val="0"/>
          <w:divBdr>
            <w:top w:val="none" w:sz="0" w:space="0" w:color="auto"/>
            <w:left w:val="none" w:sz="0" w:space="0" w:color="auto"/>
            <w:bottom w:val="none" w:sz="0" w:space="0" w:color="auto"/>
            <w:right w:val="none" w:sz="0" w:space="0" w:color="auto"/>
          </w:divBdr>
        </w:div>
        <w:div w:id="341321096">
          <w:marLeft w:val="0"/>
          <w:marRight w:val="0"/>
          <w:marTop w:val="0"/>
          <w:marBottom w:val="0"/>
          <w:divBdr>
            <w:top w:val="none" w:sz="0" w:space="0" w:color="auto"/>
            <w:left w:val="none" w:sz="0" w:space="0" w:color="auto"/>
            <w:bottom w:val="none" w:sz="0" w:space="0" w:color="auto"/>
            <w:right w:val="none" w:sz="0" w:space="0" w:color="auto"/>
          </w:divBdr>
        </w:div>
        <w:div w:id="2013145242">
          <w:marLeft w:val="0"/>
          <w:marRight w:val="0"/>
          <w:marTop w:val="0"/>
          <w:marBottom w:val="0"/>
          <w:divBdr>
            <w:top w:val="none" w:sz="0" w:space="0" w:color="auto"/>
            <w:left w:val="none" w:sz="0" w:space="0" w:color="auto"/>
            <w:bottom w:val="none" w:sz="0" w:space="0" w:color="auto"/>
            <w:right w:val="none" w:sz="0" w:space="0" w:color="auto"/>
          </w:divBdr>
        </w:div>
        <w:div w:id="759571662">
          <w:marLeft w:val="0"/>
          <w:marRight w:val="0"/>
          <w:marTop w:val="0"/>
          <w:marBottom w:val="0"/>
          <w:divBdr>
            <w:top w:val="none" w:sz="0" w:space="0" w:color="auto"/>
            <w:left w:val="none" w:sz="0" w:space="0" w:color="auto"/>
            <w:bottom w:val="none" w:sz="0" w:space="0" w:color="auto"/>
            <w:right w:val="none" w:sz="0" w:space="0" w:color="auto"/>
          </w:divBdr>
        </w:div>
        <w:div w:id="269052970">
          <w:marLeft w:val="0"/>
          <w:marRight w:val="0"/>
          <w:marTop w:val="0"/>
          <w:marBottom w:val="0"/>
          <w:divBdr>
            <w:top w:val="none" w:sz="0" w:space="0" w:color="auto"/>
            <w:left w:val="none" w:sz="0" w:space="0" w:color="auto"/>
            <w:bottom w:val="none" w:sz="0" w:space="0" w:color="auto"/>
            <w:right w:val="none" w:sz="0" w:space="0" w:color="auto"/>
          </w:divBdr>
        </w:div>
        <w:div w:id="590311956">
          <w:marLeft w:val="0"/>
          <w:marRight w:val="0"/>
          <w:marTop w:val="0"/>
          <w:marBottom w:val="0"/>
          <w:divBdr>
            <w:top w:val="none" w:sz="0" w:space="0" w:color="auto"/>
            <w:left w:val="none" w:sz="0" w:space="0" w:color="auto"/>
            <w:bottom w:val="none" w:sz="0" w:space="0" w:color="auto"/>
            <w:right w:val="none" w:sz="0" w:space="0" w:color="auto"/>
          </w:divBdr>
        </w:div>
        <w:div w:id="263849228">
          <w:marLeft w:val="0"/>
          <w:marRight w:val="0"/>
          <w:marTop w:val="0"/>
          <w:marBottom w:val="0"/>
          <w:divBdr>
            <w:top w:val="none" w:sz="0" w:space="0" w:color="auto"/>
            <w:left w:val="none" w:sz="0" w:space="0" w:color="auto"/>
            <w:bottom w:val="none" w:sz="0" w:space="0" w:color="auto"/>
            <w:right w:val="none" w:sz="0" w:space="0" w:color="auto"/>
          </w:divBdr>
        </w:div>
        <w:div w:id="496962540">
          <w:marLeft w:val="0"/>
          <w:marRight w:val="0"/>
          <w:marTop w:val="0"/>
          <w:marBottom w:val="0"/>
          <w:divBdr>
            <w:top w:val="none" w:sz="0" w:space="0" w:color="auto"/>
            <w:left w:val="none" w:sz="0" w:space="0" w:color="auto"/>
            <w:bottom w:val="none" w:sz="0" w:space="0" w:color="auto"/>
            <w:right w:val="none" w:sz="0" w:space="0" w:color="auto"/>
          </w:divBdr>
        </w:div>
        <w:div w:id="1822379755">
          <w:marLeft w:val="0"/>
          <w:marRight w:val="0"/>
          <w:marTop w:val="0"/>
          <w:marBottom w:val="0"/>
          <w:divBdr>
            <w:top w:val="none" w:sz="0" w:space="0" w:color="auto"/>
            <w:left w:val="none" w:sz="0" w:space="0" w:color="auto"/>
            <w:bottom w:val="none" w:sz="0" w:space="0" w:color="auto"/>
            <w:right w:val="none" w:sz="0" w:space="0" w:color="auto"/>
          </w:divBdr>
        </w:div>
        <w:div w:id="522476619">
          <w:marLeft w:val="0"/>
          <w:marRight w:val="0"/>
          <w:marTop w:val="0"/>
          <w:marBottom w:val="0"/>
          <w:divBdr>
            <w:top w:val="none" w:sz="0" w:space="0" w:color="auto"/>
            <w:left w:val="none" w:sz="0" w:space="0" w:color="auto"/>
            <w:bottom w:val="none" w:sz="0" w:space="0" w:color="auto"/>
            <w:right w:val="none" w:sz="0" w:space="0" w:color="auto"/>
          </w:divBdr>
        </w:div>
        <w:div w:id="111078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Create a new document." ma:contentTypeScope="" ma:versionID="9cf4fa592269f6b597a37f2f191d0814">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fdeec803b250fcbf69fe8dbfae7c936a"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Een nieuw document maken." ma:contentTypeScope="" ma:versionID="ad7c96f883108c2bd017767da438e6d2">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838ec50b6c813ab2f1d0fedbccc2038e"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F5BC-A19B-4064-A89E-093E079B2A9B}">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2.xml><?xml version="1.0" encoding="utf-8"?>
<ds:datastoreItem xmlns:ds="http://schemas.openxmlformats.org/officeDocument/2006/customXml" ds:itemID="{99DBBB15-3C0C-4E28-87C3-2B958B2D98DE}">
  <ds:schemaRefs>
    <ds:schemaRef ds:uri="http://schemas.microsoft.com/sharepoint/v3/contenttype/forms"/>
  </ds:schemaRefs>
</ds:datastoreItem>
</file>

<file path=customXml/itemProps3.xml><?xml version="1.0" encoding="utf-8"?>
<ds:datastoreItem xmlns:ds="http://schemas.openxmlformats.org/officeDocument/2006/customXml" ds:itemID="{8CC6EF0E-E279-4B3F-A7F0-572E9730C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aa4b0-157d-42f3-9834-89f422f91e62"/>
    <ds:schemaRef ds:uri="4c404e66-f7aa-4839-a6eb-077ca4345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71118-C329-482F-9B7A-9B4732132C24}"/>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4975</Characters>
  <Application>Microsoft Office Word</Application>
  <DocSecurity>0</DocSecurity>
  <Lines>41</Lines>
  <Paragraphs>11</Paragraphs>
  <ScaleCrop>false</ScaleCrop>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van Coesant</dc:creator>
  <cp:keywords/>
  <dc:description/>
  <cp:lastModifiedBy>Yasmin Dunnewind</cp:lastModifiedBy>
  <cp:revision>50</cp:revision>
  <dcterms:created xsi:type="dcterms:W3CDTF">2026-05-07T10:00:00Z</dcterms:created>
  <dcterms:modified xsi:type="dcterms:W3CDTF">2026-05-13T10:04:00Z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